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157F1" wp14:editId="3D6785A7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E208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F12415" w:rsidRPr="00F12415" w:rsidRDefault="00F12415" w:rsidP="00F124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621A9B" w:rsidRDefault="00621A9B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1F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FC" w:rsidRPr="001F38FC" w:rsidRDefault="001F38FC" w:rsidP="001F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C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24.10.2022</w:t>
      </w:r>
      <w:r w:rsidRPr="001F3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г. Ачинск                                            352-п</w:t>
      </w:r>
    </w:p>
    <w:p w:rsidR="004B5BA8" w:rsidRDefault="004B5BA8" w:rsidP="001F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1F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Default="004B5BA8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A8" w:rsidRPr="00621A9B" w:rsidRDefault="004B5BA8" w:rsidP="004B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4B5BA8" w:rsidRPr="00372110" w:rsidTr="004B5BA8">
        <w:tc>
          <w:tcPr>
            <w:tcW w:w="5211" w:type="dxa"/>
          </w:tcPr>
          <w:p w:rsidR="004B5BA8" w:rsidRPr="00372110" w:rsidRDefault="004B5BA8" w:rsidP="005D3ABF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внесении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23.10.2013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2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355-п</w:t>
            </w:r>
          </w:p>
        </w:tc>
      </w:tr>
    </w:tbl>
    <w:p w:rsidR="00C07EB2" w:rsidRPr="004B5BA8" w:rsidRDefault="00C07EB2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2228EE" w:rsidRPr="00372110" w:rsidRDefault="002228EE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4FAA" w:rsidRDefault="00C07EB2" w:rsidP="00E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3E4D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коммунальными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посещаемых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65A" w:rsidRPr="00372110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06.10.2003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принципах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BF0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1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1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02.09.2013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299-п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12.12.2014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4639-р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перечня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071D8"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2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5BA8" w:rsidRPr="00372110" w:rsidRDefault="004B5BA8" w:rsidP="004B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0CDE" w:rsidRPr="004B5BA8" w:rsidRDefault="00C07EB2" w:rsidP="004B5B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1864" w:rsidRDefault="00941864" w:rsidP="004B5BA8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D32184" w:rsidRPr="00087AD5" w:rsidRDefault="00D47529" w:rsidP="005D3ABF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1.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 w:val="28"/>
          <w:szCs w:val="28"/>
        </w:rPr>
        <w:t>Внести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изменения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в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п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риложение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к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постановлению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23.10.2013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355-п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«Об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утверждении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«Обеспечение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E5717C">
        <w:rPr>
          <w:rFonts w:ascii="Times New Roman" w:eastAsia="Calibri" w:hAnsi="Times New Roman"/>
          <w:b w:val="0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E5717C">
        <w:rPr>
          <w:rFonts w:ascii="Times New Roman" w:eastAsia="Calibri" w:hAnsi="Times New Roman"/>
          <w:b w:val="0"/>
          <w:sz w:val="28"/>
          <w:szCs w:val="28"/>
        </w:rPr>
        <w:t>и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E5717C">
        <w:rPr>
          <w:rFonts w:ascii="Times New Roman" w:eastAsia="Calibri" w:hAnsi="Times New Roman"/>
          <w:b w:val="0"/>
          <w:sz w:val="28"/>
          <w:szCs w:val="28"/>
        </w:rPr>
        <w:t>модернизация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объектов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хозяйства»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E5717C">
        <w:rPr>
          <w:rFonts w:ascii="Times New Roman" w:eastAsia="Calibri" w:hAnsi="Times New Roman"/>
          <w:b w:val="0"/>
          <w:sz w:val="28"/>
          <w:szCs w:val="28"/>
        </w:rPr>
        <w:t>(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в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ред.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06.02.2014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100-п,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21.03.2014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173-п,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21.04.2014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222-п,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26.05.2014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291-п,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28.08.2014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398-п,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05.11.2014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483-п,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06.11.2014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491-п</w:t>
      </w:r>
      <w:r w:rsidR="007448C2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05.05.2015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25.05.2015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181-п,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22.06.2015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223-п,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14.08.2015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273-п</w:t>
      </w:r>
      <w:proofErr w:type="gramEnd"/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09.09.2015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294-п,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02.11.2015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363-п,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05.11.2015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380-п,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470-п,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471-п,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18.03.2016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084-п,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25.04.2016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126-п,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27.05.2016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10.06.2016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171-п,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13.07.2016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255-п,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09.09.2016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308-п,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20.10.2016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357-п,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31.10.2016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389-п,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28.11.2016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422-п,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31.01.2017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022-п,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16.03.2017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060-п,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12.04.2017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D32184">
        <w:rPr>
          <w:rFonts w:ascii="Times New Roman" w:eastAsia="Calibri" w:hAnsi="Times New Roman"/>
          <w:b w:val="0"/>
          <w:sz w:val="28"/>
          <w:szCs w:val="28"/>
        </w:rPr>
        <w:t>093-п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20.04.2017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109-п,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21.06.2017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04.08.2017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232-п</w:t>
      </w:r>
      <w:proofErr w:type="gramEnd"/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09.08.2017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237-п,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11.10.2017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17.10.2017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314-п,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320-п,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321-п,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373-п,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374-п,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27.11.2017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28.12.2017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450-п,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16.01.2018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005-п,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12.03.2018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057-п,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09.04.2018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089-п,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08.05.2018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130-п,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21.05.2018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146-п,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13.06.2018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166-п,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14.06.2018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170-п,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27.08.2018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284-п,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01.10.2018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340-п,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09.10.2018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354-п,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16.10.2018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375-п</w:t>
      </w:r>
      <w:proofErr w:type="gramEnd"/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23.11.2018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409-п,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03.12.2018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434-п,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21.01.2019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012-п,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04.03.2019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088-п,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20.05.2019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180-п,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03.06.2019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19.07.2019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262-п,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05.08.2019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26.09.2019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14.10.2019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420-п,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21.11.2019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493-п,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10.12.2019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534-п,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27.12.2019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571-п,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31.01.2020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1F38F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034-п,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16.03.2020</w:t>
      </w:r>
      <w:r w:rsidR="001F38F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073-п,</w:t>
      </w:r>
      <w:r w:rsidR="001F38F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1F38F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22.06.2020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174-п,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25.09.2020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233-п,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19.10.2020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259-п,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19.11.2020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23.11.2020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281-п</w:t>
      </w:r>
      <w:proofErr w:type="gramEnd"/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17.12.2020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26.03.2021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070-п,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13.04.2021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092-п,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01.07.2021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178-п,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05.08.2021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087AD5">
        <w:rPr>
          <w:rFonts w:ascii="Times New Roman" w:eastAsia="Calibri" w:hAnsi="Times New Roman"/>
          <w:b w:val="0"/>
          <w:sz w:val="28"/>
          <w:szCs w:val="28"/>
        </w:rPr>
        <w:t>233-п</w:t>
      </w:r>
      <w:r w:rsidR="00541EE3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312269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proofErr w:type="gramEnd"/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087AD5">
        <w:rPr>
          <w:rFonts w:ascii="Times New Roman" w:eastAsia="Calibri" w:hAnsi="Times New Roman"/>
          <w:b w:val="0"/>
          <w:sz w:val="28"/>
          <w:szCs w:val="28"/>
        </w:rPr>
        <w:t>24.09.2021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087AD5">
        <w:rPr>
          <w:rFonts w:ascii="Times New Roman" w:eastAsia="Calibri" w:hAnsi="Times New Roman"/>
          <w:b w:val="0"/>
          <w:sz w:val="28"/>
          <w:szCs w:val="28"/>
        </w:rPr>
        <w:t>270-п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18.10.2021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296-п,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335-п,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338-п,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13.12.2021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352-п,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12.04.2022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117-п,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25.07.2022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212</w:t>
      </w:r>
      <w:r w:rsidR="00991DB0" w:rsidRPr="00087AD5">
        <w:rPr>
          <w:rFonts w:ascii="Times New Roman" w:eastAsia="Calibri" w:hAnsi="Times New Roman"/>
          <w:b w:val="0"/>
          <w:color w:val="FF0000"/>
          <w:sz w:val="28"/>
          <w:szCs w:val="28"/>
        </w:rPr>
        <w:t>-</w:t>
      </w:r>
      <w:r w:rsidR="00991DB0" w:rsidRPr="00087AD5">
        <w:rPr>
          <w:rFonts w:ascii="Times New Roman" w:eastAsia="Calibri" w:hAnsi="Times New Roman"/>
          <w:b w:val="0"/>
          <w:sz w:val="28"/>
          <w:szCs w:val="28"/>
        </w:rPr>
        <w:t>п,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05.09.2022</w:t>
      </w:r>
      <w:r w:rsidR="00E20868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277-п,</w:t>
      </w:r>
      <w:r w:rsidR="001F38FC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991DB0" w:rsidRPr="00087AD5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от</w:t>
      </w:r>
      <w:r w:rsidR="00E20868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 xml:space="preserve"> </w:t>
      </w:r>
      <w:r w:rsidR="00991DB0" w:rsidRPr="00087AD5">
        <w:rPr>
          <w:rFonts w:ascii="Times New Roman" w:hAnsi="Times New Roman"/>
          <w:b w:val="0"/>
          <w:bCs/>
          <w:sz w:val="28"/>
          <w:szCs w:val="28"/>
        </w:rPr>
        <w:t>15.09.2022</w:t>
      </w:r>
      <w:r w:rsidR="00E20868">
        <w:rPr>
          <w:rFonts w:ascii="Times New Roman" w:hAnsi="Times New Roman"/>
          <w:bCs/>
          <w:sz w:val="28"/>
          <w:szCs w:val="28"/>
        </w:rPr>
        <w:t xml:space="preserve">  </w:t>
      </w:r>
      <w:r w:rsidR="00991DB0" w:rsidRPr="00087AD5">
        <w:rPr>
          <w:rFonts w:ascii="Times New Roman" w:hAnsi="Times New Roman"/>
          <w:b w:val="0"/>
          <w:bCs/>
          <w:sz w:val="28"/>
          <w:szCs w:val="28"/>
        </w:rPr>
        <w:t>№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91DB0" w:rsidRPr="00087AD5">
        <w:rPr>
          <w:rFonts w:ascii="Times New Roman" w:hAnsi="Times New Roman"/>
          <w:b w:val="0"/>
          <w:bCs/>
          <w:sz w:val="28"/>
          <w:szCs w:val="28"/>
        </w:rPr>
        <w:t>289-п</w:t>
      </w:r>
      <w:r w:rsidR="00CA2D04" w:rsidRPr="00087AD5">
        <w:rPr>
          <w:rFonts w:ascii="Times New Roman" w:eastAsia="Calibri" w:hAnsi="Times New Roman"/>
          <w:b w:val="0"/>
          <w:sz w:val="28"/>
          <w:szCs w:val="28"/>
        </w:rPr>
        <w:t>),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изложив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его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в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новой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редакции,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согласно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6419B" w:rsidRPr="00087AD5">
        <w:rPr>
          <w:rFonts w:ascii="Times New Roman" w:eastAsia="Calibri" w:hAnsi="Times New Roman"/>
          <w:b w:val="0"/>
          <w:sz w:val="28"/>
          <w:szCs w:val="28"/>
        </w:rPr>
        <w:t>приложению.</w:t>
      </w:r>
      <w:r w:rsidR="00E20868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4B5BA8" w:rsidRPr="00087AD5" w:rsidRDefault="004B5BA8" w:rsidP="005D3AB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023B" w:rsidRPr="00087AD5" w:rsidRDefault="0054023B" w:rsidP="004B5BA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87AD5">
        <w:rPr>
          <w:rFonts w:ascii="Times New Roman" w:hAnsi="Times New Roman"/>
          <w:b w:val="0"/>
          <w:bCs/>
          <w:sz w:val="28"/>
          <w:szCs w:val="28"/>
        </w:rPr>
        <w:t>2.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на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23AA8" w:rsidRPr="00087AD5">
        <w:rPr>
          <w:rFonts w:ascii="Times New Roman" w:hAnsi="Times New Roman"/>
          <w:b w:val="0"/>
          <w:bCs/>
          <w:sz w:val="28"/>
          <w:szCs w:val="28"/>
        </w:rPr>
        <w:t>исполняющего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23AA8" w:rsidRPr="00087AD5">
        <w:rPr>
          <w:rFonts w:ascii="Times New Roman" w:hAnsi="Times New Roman"/>
          <w:b w:val="0"/>
          <w:bCs/>
          <w:sz w:val="28"/>
          <w:szCs w:val="28"/>
        </w:rPr>
        <w:t>полномочия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41864" w:rsidRPr="00087AD5">
        <w:rPr>
          <w:rFonts w:ascii="Times New Roman" w:hAnsi="Times New Roman"/>
          <w:b w:val="0"/>
          <w:bCs/>
          <w:sz w:val="28"/>
          <w:szCs w:val="28"/>
        </w:rPr>
        <w:t>первого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941864" w:rsidRPr="00087AD5">
        <w:rPr>
          <w:rFonts w:ascii="Times New Roman" w:hAnsi="Times New Roman"/>
          <w:b w:val="0"/>
          <w:bCs/>
          <w:sz w:val="28"/>
          <w:szCs w:val="28"/>
        </w:rPr>
        <w:t>Пенского</w:t>
      </w:r>
      <w:proofErr w:type="spellEnd"/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41864" w:rsidRPr="00087AD5">
        <w:rPr>
          <w:rFonts w:ascii="Times New Roman" w:hAnsi="Times New Roman"/>
          <w:b w:val="0"/>
          <w:bCs/>
          <w:sz w:val="28"/>
          <w:szCs w:val="28"/>
        </w:rPr>
        <w:t>Е.А.</w:t>
      </w:r>
    </w:p>
    <w:p w:rsidR="0054023B" w:rsidRPr="00087AD5" w:rsidRDefault="0054023B" w:rsidP="005D3AB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023B" w:rsidRPr="00087AD5" w:rsidRDefault="0054023B" w:rsidP="004B5BA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87AD5">
        <w:rPr>
          <w:rFonts w:ascii="Times New Roman" w:hAnsi="Times New Roman"/>
          <w:b w:val="0"/>
          <w:bCs/>
          <w:sz w:val="28"/>
          <w:szCs w:val="28"/>
        </w:rPr>
        <w:t>3.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Опубликовать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в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газете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«Ачинская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газета»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и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на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сайте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органов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местного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самоуправления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676BB" w:rsidRPr="00087AD5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676BB" w:rsidRPr="00087AD5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Pr="00087AD5">
        <w:rPr>
          <w:rFonts w:ascii="Times New Roman" w:hAnsi="Times New Roman"/>
          <w:b w:val="0"/>
          <w:bCs/>
          <w:sz w:val="28"/>
          <w:szCs w:val="28"/>
        </w:rPr>
        <w:t>: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87AD5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087AD5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54023B" w:rsidRPr="00087AD5" w:rsidRDefault="0054023B" w:rsidP="005D3AB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023B" w:rsidRPr="00087AD5" w:rsidRDefault="0054023B" w:rsidP="004B5BA8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87AD5">
        <w:rPr>
          <w:rFonts w:ascii="Times New Roman" w:hAnsi="Times New Roman"/>
          <w:b w:val="0"/>
          <w:bCs/>
          <w:sz w:val="28"/>
          <w:szCs w:val="28"/>
        </w:rPr>
        <w:t>4.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в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силу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в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день,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за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днем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его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официального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87AD5">
        <w:rPr>
          <w:rFonts w:ascii="Times New Roman" w:hAnsi="Times New Roman"/>
          <w:b w:val="0"/>
          <w:bCs/>
          <w:sz w:val="28"/>
          <w:szCs w:val="28"/>
        </w:rPr>
        <w:t>опубл</w:t>
      </w:r>
      <w:r w:rsidR="00B90064" w:rsidRPr="00087AD5">
        <w:rPr>
          <w:rFonts w:ascii="Times New Roman" w:hAnsi="Times New Roman"/>
          <w:b w:val="0"/>
          <w:bCs/>
          <w:sz w:val="28"/>
          <w:szCs w:val="28"/>
        </w:rPr>
        <w:t>икования,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90064" w:rsidRPr="00087AD5">
        <w:rPr>
          <w:rFonts w:ascii="Times New Roman" w:hAnsi="Times New Roman"/>
          <w:b w:val="0"/>
          <w:bCs/>
          <w:sz w:val="28"/>
          <w:szCs w:val="28"/>
        </w:rPr>
        <w:t>но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90064" w:rsidRPr="00087AD5">
        <w:rPr>
          <w:rFonts w:ascii="Times New Roman" w:hAnsi="Times New Roman"/>
          <w:b w:val="0"/>
          <w:bCs/>
          <w:sz w:val="28"/>
          <w:szCs w:val="28"/>
        </w:rPr>
        <w:t>не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90064" w:rsidRPr="00087AD5">
        <w:rPr>
          <w:rFonts w:ascii="Times New Roman" w:hAnsi="Times New Roman"/>
          <w:b w:val="0"/>
          <w:bCs/>
          <w:sz w:val="28"/>
          <w:szCs w:val="28"/>
        </w:rPr>
        <w:t>р</w:t>
      </w:r>
      <w:r w:rsidR="00D32184" w:rsidRPr="00087AD5">
        <w:rPr>
          <w:rFonts w:ascii="Times New Roman" w:hAnsi="Times New Roman"/>
          <w:b w:val="0"/>
          <w:bCs/>
          <w:sz w:val="28"/>
          <w:szCs w:val="28"/>
        </w:rPr>
        <w:t>анее</w:t>
      </w:r>
      <w:r w:rsidR="00E208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32184" w:rsidRPr="00087AD5">
        <w:rPr>
          <w:rFonts w:ascii="Times New Roman" w:hAnsi="Times New Roman"/>
          <w:b w:val="0"/>
          <w:bCs/>
          <w:sz w:val="28"/>
          <w:szCs w:val="28"/>
        </w:rPr>
        <w:t>01</w:t>
      </w:r>
      <w:r w:rsidR="00BC37F8" w:rsidRPr="00087AD5">
        <w:rPr>
          <w:rFonts w:ascii="Times New Roman" w:hAnsi="Times New Roman"/>
          <w:b w:val="0"/>
          <w:bCs/>
          <w:sz w:val="28"/>
          <w:szCs w:val="28"/>
        </w:rPr>
        <w:t>.01.20</w:t>
      </w:r>
      <w:r w:rsidR="007448C2" w:rsidRPr="00087AD5">
        <w:rPr>
          <w:rFonts w:ascii="Times New Roman" w:hAnsi="Times New Roman"/>
          <w:b w:val="0"/>
          <w:bCs/>
          <w:sz w:val="28"/>
          <w:szCs w:val="28"/>
        </w:rPr>
        <w:t>2</w:t>
      </w:r>
      <w:r w:rsidR="00941864" w:rsidRPr="00087AD5">
        <w:rPr>
          <w:rFonts w:ascii="Times New Roman" w:hAnsi="Times New Roman"/>
          <w:b w:val="0"/>
          <w:bCs/>
          <w:sz w:val="28"/>
          <w:szCs w:val="28"/>
        </w:rPr>
        <w:t>3</w:t>
      </w:r>
      <w:r w:rsidRPr="00087AD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D24FAA" w:rsidRPr="00087AD5" w:rsidRDefault="00D24FAA" w:rsidP="005D3A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BA8" w:rsidRPr="00087AD5" w:rsidRDefault="004B5BA8" w:rsidP="005D3A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7EB2" w:rsidRPr="00087AD5" w:rsidRDefault="00C07EB2" w:rsidP="005D3A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5353"/>
        <w:gridCol w:w="4500"/>
      </w:tblGrid>
      <w:tr w:rsidR="00621A9B" w:rsidRPr="00087AD5" w:rsidTr="002B73B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02F7" w:rsidRPr="00087AD5" w:rsidRDefault="004B5BA8" w:rsidP="005D3ABF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  <w:r w:rsidR="00E208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</w:t>
            </w:r>
            <w:r w:rsidR="00E208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Ачинска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7EB2" w:rsidRPr="00087AD5" w:rsidRDefault="004B5BA8" w:rsidP="004B5BA8">
            <w:pPr>
              <w:snapToGrid w:val="0"/>
              <w:spacing w:after="0" w:line="240" w:lineRule="auto"/>
              <w:ind w:right="281" w:firstLine="54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И.П.</w:t>
            </w:r>
            <w:r w:rsidR="00E208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Титенков</w:t>
            </w:r>
          </w:p>
        </w:tc>
      </w:tr>
    </w:tbl>
    <w:p w:rsidR="00A57E7B" w:rsidRPr="00087AD5" w:rsidRDefault="00A57E7B" w:rsidP="005D3ABF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57E7B" w:rsidRPr="00087AD5" w:rsidSect="00A57E7B">
          <w:headerReference w:type="default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7EB2" w:rsidRPr="00087AD5" w:rsidRDefault="004B5BA8" w:rsidP="004B5BA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C07EB2" w:rsidRPr="001F38FC" w:rsidRDefault="00C07EB2" w:rsidP="004B5B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 w:rsidRPr="001F3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 w:rsidRPr="001F3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C07EB2" w:rsidRPr="001F38FC" w:rsidRDefault="001F38FC" w:rsidP="004B5B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F38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24.10.2022 № 352-п</w:t>
      </w:r>
    </w:p>
    <w:p w:rsidR="00C07EB2" w:rsidRPr="001F38FC" w:rsidRDefault="00C07EB2" w:rsidP="005D3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087AD5" w:rsidRDefault="00C07EB2" w:rsidP="005D3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C07EB2" w:rsidRPr="00087AD5" w:rsidRDefault="00C07EB2" w:rsidP="00FB079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5D3ABF">
      <w:pPr>
        <w:tabs>
          <w:tab w:val="left" w:pos="409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E20868" w:rsidP="00E20868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</w:p>
    <w:p w:rsidR="00C07EB2" w:rsidRPr="00087AD5" w:rsidRDefault="00C07EB2" w:rsidP="004B5B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</w:p>
        </w:tc>
        <w:tc>
          <w:tcPr>
            <w:tcW w:w="6263" w:type="dxa"/>
          </w:tcPr>
          <w:p w:rsidR="00B7373E" w:rsidRPr="00087AD5" w:rsidRDefault="00B7373E" w:rsidP="005D3AB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хозяйства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(далее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муниципальная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3" w:type="dxa"/>
          </w:tcPr>
          <w:p w:rsidR="00B7373E" w:rsidRPr="00087AD5" w:rsidRDefault="00B7373E" w:rsidP="005D3AB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Статья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179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кодекса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Российской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Федерации;</w:t>
            </w:r>
          </w:p>
          <w:p w:rsidR="00B7373E" w:rsidRPr="00087AD5" w:rsidRDefault="00B7373E" w:rsidP="005D3AB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02.09.2013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299-п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Порядка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реализации»;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распоряжение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12.12.2014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4639-р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Ачинска»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263" w:type="dxa"/>
          </w:tcPr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Ачинска»)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Соисполнители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63" w:type="dxa"/>
          </w:tcPr>
          <w:p w:rsidR="00A15349" w:rsidRPr="00087AD5" w:rsidRDefault="00A15349" w:rsidP="005D3AB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23D52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3D52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архитектуры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3D52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3D52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градостроительства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бухгалтерского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культуре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спорту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дорожного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контроля,</w:t>
            </w:r>
            <w:proofErr w:type="gramEnd"/>
          </w:p>
          <w:p w:rsidR="00E61120" w:rsidRPr="00087AD5" w:rsidRDefault="00E61120" w:rsidP="005D3AB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обслуживания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учреждений»</w:t>
            </w:r>
          </w:p>
          <w:p w:rsidR="00B7373E" w:rsidRPr="00087AD5" w:rsidRDefault="00A15349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Перечень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  <w:p w:rsidR="00B7373E" w:rsidRPr="00087AD5" w:rsidRDefault="00B7373E" w:rsidP="005D3AB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отдельных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6263" w:type="dxa"/>
          </w:tcPr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«Модернизация,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Ачинска».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«Благоустройство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Ачинска»;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87AD5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.</w:t>
            </w:r>
            <w:r w:rsidR="00E2086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мероприятия».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Ачинска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</w:tcPr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условиях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эффективной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наиболее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посещаемых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Ачинска.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3" w:type="dxa"/>
          </w:tcPr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Ачинска.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доступности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предоставляемых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услуг.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рисков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смягчение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последствий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Ачинске.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комфортного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населения.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263" w:type="dxa"/>
          </w:tcPr>
          <w:p w:rsidR="00B7373E" w:rsidRPr="00087AD5" w:rsidRDefault="00E20868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2014-2030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7373E" w:rsidRPr="00087AD5" w:rsidRDefault="00B7373E" w:rsidP="005D3AB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расшифровкой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её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целевых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долгосрочный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263" w:type="dxa"/>
          </w:tcPr>
          <w:p w:rsidR="00B7373E" w:rsidRPr="00087AD5" w:rsidRDefault="00B7373E" w:rsidP="005D3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износа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затрат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установленным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тарифам;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установок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захоронения;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отлов,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безнадзорных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животных;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скверов,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других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являющихся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придомовыми;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тротуаров;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пешеходных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тротуаров;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вывоз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мусора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весенний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обработка;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охвата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оповещения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оснащенности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попадающего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зону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химического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категории;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номеру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«112»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первичными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пожарной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безопасности;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количество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площади)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охват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территориями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(доля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населения,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проживающего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жилом</w:t>
            </w:r>
            <w:proofErr w:type="gramEnd"/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фонд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территориями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образования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субъекта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Российской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Федерации)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количество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приходящихся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жителя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образования;</w:t>
            </w:r>
          </w:p>
          <w:p w:rsidR="00502296" w:rsidRPr="00087AD5" w:rsidRDefault="00502296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02296" w:rsidRPr="00087AD5" w:rsidRDefault="00502296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502296" w:rsidRPr="00087AD5" w:rsidRDefault="00502296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размер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финансового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минимального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стоимости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минимального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перечня,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включенных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программу;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трудового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минимального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территорий;</w:t>
            </w:r>
          </w:p>
          <w:p w:rsidR="00B7373E" w:rsidRPr="00087AD5" w:rsidRDefault="00B7373E" w:rsidP="005D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размер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финансового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дополнительного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стоимости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дополнительного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перечня,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включенных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программу;</w:t>
            </w:r>
          </w:p>
          <w:p w:rsidR="00B7373E" w:rsidRPr="00087AD5" w:rsidRDefault="00E20868" w:rsidP="005D3A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объем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трудового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участия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заинтересованных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лиц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выполнении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дополнительного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перечня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благоустройству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дворовых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73E" w:rsidRPr="00087AD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территорий.</w:t>
            </w:r>
          </w:p>
          <w:p w:rsidR="00B7373E" w:rsidRPr="00087AD5" w:rsidRDefault="00B7373E" w:rsidP="005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(приложение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паспорту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программы)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разбивке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63" w:type="dxa"/>
          </w:tcPr>
          <w:p w:rsidR="00A86FD1" w:rsidRPr="00087AD5" w:rsidRDefault="00B7373E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505,8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531,7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151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487,4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741,4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867,0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192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708,0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178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128,8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171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790,7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192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390,3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2C77D6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186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221,0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C77D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C77D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2C77D6" w:rsidRPr="00087AD5" w:rsidRDefault="002C77D6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406,7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A86FD1" w:rsidRPr="00087AD5" w:rsidRDefault="002C77D6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E5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CE0E5B" w:rsidRPr="00087AD5" w:rsidRDefault="00CE0E5B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финансирования: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848,7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848,7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5B8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E8096C" w:rsidRPr="00087AD5" w:rsidRDefault="00E8096C" w:rsidP="00E8096C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кр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аевого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86FD1" w:rsidRPr="00087AD5" w:rsidRDefault="00E8096C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397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945,1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6FD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110,6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456,8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898,3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882,7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601,9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920,1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610,8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09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09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101,6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09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09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362,3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A5B3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E8096C" w:rsidRPr="00087AD5" w:rsidRDefault="00E8096C" w:rsidP="00E8096C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748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712,0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421,1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030,6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843,1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135,6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158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106,1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208,7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179,9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157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288,7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858,7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86FD1" w:rsidRPr="00087AD5" w:rsidRDefault="00A86FD1" w:rsidP="005D3AB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5C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406,7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5670D8" w:rsidRPr="00087AD5" w:rsidRDefault="00A86FD1" w:rsidP="005670D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91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70D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670D8" w:rsidRPr="00087AD5" w:rsidRDefault="005670D8" w:rsidP="005670D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B7373E" w:rsidRPr="00087AD5" w:rsidTr="0095169C">
        <w:trPr>
          <w:jc w:val="center"/>
        </w:trPr>
        <w:tc>
          <w:tcPr>
            <w:tcW w:w="3085" w:type="dxa"/>
          </w:tcPr>
          <w:p w:rsidR="00B7373E" w:rsidRPr="00087AD5" w:rsidRDefault="00B7373E" w:rsidP="005D3AB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недвижимого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имущества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собственности,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подлежащих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строительству,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реконструкции,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техническому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перевооружению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приобретению</w:t>
            </w:r>
          </w:p>
        </w:tc>
        <w:tc>
          <w:tcPr>
            <w:tcW w:w="6263" w:type="dxa"/>
          </w:tcPr>
          <w:p w:rsidR="00B7373E" w:rsidRPr="00087AD5" w:rsidRDefault="00B7373E" w:rsidP="005D3ABF">
            <w:pPr>
              <w:spacing w:after="0" w:line="240" w:lineRule="auto"/>
              <w:ind w:left="34" w:right="2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кладбищ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45B0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освещения</w:t>
            </w:r>
          </w:p>
          <w:p w:rsidR="00B7373E" w:rsidRPr="00087AD5" w:rsidRDefault="00B7373E" w:rsidP="005D3ABF">
            <w:pPr>
              <w:spacing w:after="0" w:line="240" w:lineRule="auto"/>
              <w:ind w:left="34" w:right="2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(приложение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паспорту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программы).</w:t>
            </w:r>
          </w:p>
        </w:tc>
      </w:tr>
    </w:tbl>
    <w:p w:rsidR="004B5BA8" w:rsidRPr="00087AD5" w:rsidRDefault="004B5BA8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B5BA8" w:rsidRPr="00087AD5" w:rsidRDefault="004B5BA8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E0DB7" w:rsidRPr="00087AD5" w:rsidRDefault="007E0DB7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4B5BA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состояния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указанием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социальных,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финансов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прочих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рисков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7E0DB7" w:rsidRPr="00087AD5" w:rsidRDefault="007E0DB7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жизненно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услугами: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отоплением,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горячим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холодным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электроснабжением,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газоснабжением.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Реформирование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прошло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несколько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этапов,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реформы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жилья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конкурентных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рыночных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показателями,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характеризующими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высокий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энергетического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70%,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обусловленный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ветхом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состоянии;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высокие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потери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энергоресурсов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стадиях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30-50%,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устаревшего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низким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коэффициентом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полезного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65,73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накопленного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растет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инцидентов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увеличиваются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стоимость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ремонтов.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оказывающими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ресурсов: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холодная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884,3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горячая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379,6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523,3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тепловая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828,9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Гкал;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электрическая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87,8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кВт/час;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утилизация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момент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проблем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неплатежи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доходы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оказывающих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310,6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затрат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99,1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Вместе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преобразования,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закладывающие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долгосрочную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перспективу.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1DFC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достигается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баланс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интересов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обеспечиваться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заложенных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отраслевое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мероприятий: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централизованных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находящейся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собственности;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схем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финансируемых,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инвестиций;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сбросов;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надежностью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долгосрочных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241DFC" w:rsidRPr="00087AD5" w:rsidRDefault="00241DFC" w:rsidP="00241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раскрытия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стандартами.</w:t>
      </w:r>
    </w:p>
    <w:p w:rsidR="007E0DB7" w:rsidRPr="00087AD5" w:rsidRDefault="00241DFC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рисков,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препятствие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отметить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риск.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дефицита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повлечь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сокращение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E0DB7" w:rsidRPr="00087AD5" w:rsidRDefault="007E0DB7" w:rsidP="005D3A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Теплоснабжение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комплексе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эксплуатируется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централизованная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система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теплоснабжения,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суммарной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мощностью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около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300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Гкал/час,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протяженность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тепловых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сетей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168,1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км.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Поставщиками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тепловой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энергии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теплоэлектроцентраль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(ТЭЦ)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«РУСАЛ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(более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80%);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котельная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ЗАО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Промэнерго</w:t>
      </w:r>
      <w:proofErr w:type="spellEnd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котельные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ООО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«Теплосеть»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Ачинск;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котельная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Ачинск-1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ООО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«Теплосеть»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Ачинск;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электрокотельная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ООО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«Теплосеть»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Ачинск;</w:t>
      </w:r>
    </w:p>
    <w:p w:rsidR="00056082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котельная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ЗАО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Назаровское</w:t>
      </w:r>
      <w:proofErr w:type="spellEnd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7E0DB7" w:rsidRPr="00087AD5" w:rsidRDefault="00056082" w:rsidP="000560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Нуждающиеся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замене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120,54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(71,7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ветхих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тепловых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сетей.</w:t>
      </w:r>
    </w:p>
    <w:p w:rsidR="007E0DB7" w:rsidRPr="00087AD5" w:rsidRDefault="007E0DB7" w:rsidP="005D3A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Водоснабжение,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следующих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источников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водоснабжения: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источник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Чулым.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Поставщиком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источника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«РУСАЛ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Ачинск».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Поставщик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обеспечивает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99%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объема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потребности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питьевой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воде;</w:t>
      </w:r>
    </w:p>
    <w:p w:rsidR="00EB24AD" w:rsidRPr="00087AD5" w:rsidRDefault="00E20868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скважин</w:t>
      </w:r>
      <w:proofErr w:type="gramStart"/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7E7B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«Теплосеть»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7E7B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7E7B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7E7B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7E7B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proofErr w:type="spellStart"/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Промэнерго</w:t>
      </w:r>
      <w:proofErr w:type="spellEnd"/>
      <w:r w:rsidR="00EB24AD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протяженность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водопроводных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сетей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182,7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внутриквартальных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87,2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магистральных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(уличных)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59,3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водоводов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36,2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проблемой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частного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сектора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несоответствие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поставляемой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санитарным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нормам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правилам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показателям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повышенного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железа.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повышения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качества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хозяйственно-питьевой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воды,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поставляемой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подземных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источников,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рамках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проектированию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строительству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станций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водоподготовки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зон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санитарной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охраны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скважинах.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существует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проблема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повышения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качества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очистки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сбрасываемых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Чулым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левобережных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сооружениях.</w:t>
      </w:r>
    </w:p>
    <w:p w:rsidR="00EB24AD" w:rsidRPr="00087AD5" w:rsidRDefault="00EB24AD" w:rsidP="00EB2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января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2011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Енисейским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управлением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Федерального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агентства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ресурсов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разрешением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сбросы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12.01.2010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06-13/140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применены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более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низкие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нормы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загрязняющих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веще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сбр</w:t>
      </w:r>
      <w:proofErr w:type="gramEnd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асываемой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Чулым,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действующие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2011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2018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года.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указанном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разрешении,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требования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фосфатов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исходной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необходимо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снизить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десять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допустимого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ранее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1,14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0,15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мг/л).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достижения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норм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допустимого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сброса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следующие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мероприятия: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реализован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принцип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биологической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очистки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фосфора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(биологической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дефосфотации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аэротенков</w:t>
      </w:r>
      <w:proofErr w:type="spellEnd"/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повышенной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дозе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ила,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позволяет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снижать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уровень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концентрации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фосфатов;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разработан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проект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обеззараживанию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гипохлоритом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натрия.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Кроме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указанных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мероприятий,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связи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увеличением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подключенных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абонентов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подземным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источникам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водоснабжения,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разведанные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запасы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скважин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требовали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корректировки.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2013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оценке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эксплуатационных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запасов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подземных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водозаборных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скважин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общую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254,0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2017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капитальному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ремонту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сети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камеры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второго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переключения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(квартал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7Б)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автодороги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255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Сибирь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(правый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поворот),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630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общую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959,4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числе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краевого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000,0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Водоотведение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помощью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централизованной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канализационной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системы.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Протяженность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канализационных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сетей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153,1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двумя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независимыми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сис</w:t>
      </w:r>
      <w:r w:rsidR="00601D5F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01D5F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очистки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01D5F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01D5F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Левобережными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01D5F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Правобережными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очистными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сооружениями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(ЛОС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</w:t>
      </w:r>
      <w:proofErr w:type="gramEnd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объемов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левобережных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сооружениях.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Доставка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левобережные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очистные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сооружения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напорному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хозяйственно-фекальному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ХФК)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построенному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более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назад.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Хозяйственно-фекальный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представляет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собой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трубопровод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стальных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труб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диаметром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720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мм.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состоит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двух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ниток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общей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протяженностью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более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км.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эксплуатации,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воздействия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внешней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(заболоченная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местность),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коррозии,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отдельные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участки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выходили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строя.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аварий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ремонта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канализационного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коллектора,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неочищенные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сточные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попадали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рельеф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Чулым,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ежегодно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наносимый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ущерб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ставлял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500-600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2008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2015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капитальному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ремонту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ХФК,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заменено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584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п.м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субсидий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краевого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141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049,3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831,6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рублей.</w:t>
      </w:r>
    </w:p>
    <w:p w:rsidR="00EB24AD" w:rsidRPr="00087AD5" w:rsidRDefault="00EB24AD" w:rsidP="00EB2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основании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Федерального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закона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06.10.2003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131-ФЗ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общих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принципах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Федерации»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вопросам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относится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водоотведения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населения.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мероприятия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присоединению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жилых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домов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существующим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сетям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централизованной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канализации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предусмотрено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города.</w:t>
      </w:r>
    </w:p>
    <w:p w:rsidR="00EB24AD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2015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построен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канализационный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адресу: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B5BA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Ленина,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дома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7E7B" w:rsidRPr="00087AD5" w:rsidRDefault="00EB24AD" w:rsidP="004B5B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2016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ремонт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канализационного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коллектора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адресу: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Ачинск,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Декабристов,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ВК-40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узла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Чкалова.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субсидий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краевого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910,0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рублей,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сумме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22D28"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504,4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тыс.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рублей.</w:t>
      </w:r>
      <w:r w:rsidR="00E20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7E0DB7" w:rsidRPr="00087AD5" w:rsidRDefault="007E0DB7" w:rsidP="005D3A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2.4.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Электроснабжение</w:t>
      </w:r>
    </w:p>
    <w:p w:rsidR="000A3BDD" w:rsidRPr="00087AD5" w:rsidRDefault="000A3BDD" w:rsidP="005D3AB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Электроснабжение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Трансформаторная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подстанция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110/10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шт.;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Трансформаторная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подстанция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35/10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шт.;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Распределительные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пункты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шт.;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Комплексные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распределительные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устройства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КРУН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шт.;</w:t>
      </w:r>
    </w:p>
    <w:p w:rsidR="000A3BDD" w:rsidRPr="00087AD5" w:rsidRDefault="000A3BDD" w:rsidP="005D3ABF">
      <w:pPr>
        <w:numPr>
          <w:ilvl w:val="0"/>
          <w:numId w:val="19"/>
        </w:numPr>
        <w:spacing w:after="16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lastRenderedPageBreak/>
        <w:t>Трансформаторная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подстанция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10/6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308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шт.;</w:t>
      </w:r>
    </w:p>
    <w:p w:rsidR="004B5BA8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Протяженность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воздушных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линий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электропередач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(ВЛЭП)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3BDD" w:rsidRPr="00087AD5" w:rsidRDefault="000A3BDD" w:rsidP="004B5BA8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110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2,76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км;</w:t>
      </w:r>
    </w:p>
    <w:p w:rsidR="000A3BDD" w:rsidRPr="00087AD5" w:rsidRDefault="000A3BDD" w:rsidP="005D3ABF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(ВЛЭП)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3,272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км;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ВЛЭП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113,769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км;</w:t>
      </w:r>
    </w:p>
    <w:p w:rsidR="000A3BDD" w:rsidRPr="00087AD5" w:rsidRDefault="000A3BDD" w:rsidP="005D3ABF">
      <w:pPr>
        <w:numPr>
          <w:ilvl w:val="0"/>
          <w:numId w:val="19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ВЛЭП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0,4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166,524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км;</w:t>
      </w:r>
    </w:p>
    <w:p w:rsidR="000A3BDD" w:rsidRPr="00087AD5" w:rsidRDefault="00E20868" w:rsidP="005D3ABF">
      <w:pPr>
        <w:numPr>
          <w:ilvl w:val="0"/>
          <w:numId w:val="19"/>
        </w:num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Кабельных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линий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электропередач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(КЛЭП)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6-10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3BDD"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157,806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DD" w:rsidRPr="00087AD5">
        <w:rPr>
          <w:rFonts w:ascii="Times New Roman" w:eastAsia="Calibri" w:hAnsi="Times New Roman" w:cs="Times New Roman"/>
          <w:sz w:val="28"/>
          <w:szCs w:val="28"/>
        </w:rPr>
        <w:t>км;</w:t>
      </w:r>
    </w:p>
    <w:p w:rsidR="000A3BDD" w:rsidRPr="00087AD5" w:rsidRDefault="000A3BDD" w:rsidP="005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КЛЭП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0,4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134,307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км</w:t>
      </w:r>
    </w:p>
    <w:p w:rsidR="000A3BDD" w:rsidRPr="00087AD5" w:rsidRDefault="000A3BDD" w:rsidP="005D3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Электрические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сети,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распределительные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пункты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были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построены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60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70-е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состояние,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данный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момент,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характеризуется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большой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степенью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износа,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именно:</w:t>
      </w:r>
    </w:p>
    <w:p w:rsidR="000A3BDD" w:rsidRPr="00087AD5" w:rsidRDefault="000A3BDD" w:rsidP="005D3AB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степень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износа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трансформаторных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подстанций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50-85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0A3BDD" w:rsidRPr="00087AD5" w:rsidRDefault="000A3BDD" w:rsidP="005D3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степень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износа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воздушных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кабельных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линий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электропередач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среднем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%,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старой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черте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0A3BDD" w:rsidRPr="00087AD5" w:rsidRDefault="000A3BDD" w:rsidP="005D3A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Все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факторы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приводят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значительному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увеличению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потерь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электросетях.</w:t>
      </w:r>
    </w:p>
    <w:p w:rsidR="000A3BDD" w:rsidRPr="00087AD5" w:rsidRDefault="000A3BDD" w:rsidP="005D3ABF">
      <w:pPr>
        <w:widowControl w:val="0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энергоснабжения.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BDD" w:rsidRPr="00087AD5" w:rsidRDefault="000A3BDD" w:rsidP="005D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08.05.2019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энергосервисный</w:t>
      </w:r>
      <w:proofErr w:type="spell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«Ростелеком»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«Ростелеком».</w:t>
      </w:r>
    </w:p>
    <w:p w:rsidR="000A3BDD" w:rsidRPr="00087AD5" w:rsidRDefault="000A3BDD" w:rsidP="005D3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Отличительной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особенностью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энергосервисного</w:t>
      </w:r>
      <w:proofErr w:type="spellEnd"/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контракта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затраты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инвестора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возмещаются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счет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достигнутой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экономии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получаемой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энергосберегающих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технологий.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отсутствует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необходимость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первоначальных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затратах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собственных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кредитовании.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Инвестиции,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необходимые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осуществления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правило,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привлекаются</w:t>
      </w:r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энергосервисной</w:t>
      </w:r>
      <w:proofErr w:type="spellEnd"/>
      <w:r w:rsidR="00E208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компанией.</w:t>
      </w:r>
    </w:p>
    <w:p w:rsidR="00A57E7B" w:rsidRPr="00087AD5" w:rsidRDefault="000A3BDD" w:rsidP="00A57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энергосбережение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энергетической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электрической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уличного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выбрано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улицы.</w:t>
      </w:r>
    </w:p>
    <w:p w:rsidR="007E0DB7" w:rsidRPr="00087AD5" w:rsidRDefault="007E0DB7" w:rsidP="005D3A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</w:t>
      </w:r>
    </w:p>
    <w:p w:rsidR="00464A7B" w:rsidRPr="00087AD5" w:rsidRDefault="00464A7B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статистическими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данными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площадь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конец</w:t>
      </w:r>
      <w:proofErr w:type="gram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402,9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тыс.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кв.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773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799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блокированной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застройки.</w:t>
      </w:r>
    </w:p>
    <w:p w:rsidR="004B5BA8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Для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проблем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законодательными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исполнительными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власти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был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механизм,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позволяющий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стимулировать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реформы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хозяйства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финансовой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через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государственную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корпорацию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содействия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реформированию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ЖКХ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Фонд).</w:t>
      </w:r>
      <w:r w:rsidRPr="00087AD5">
        <w:rPr>
          <w:rFonts w:ascii="Times New Roman" w:eastAsia="Calibri" w:hAnsi="Times New Roman" w:cs="Times New Roman"/>
          <w:sz w:val="28"/>
          <w:szCs w:val="28"/>
        </w:rPr>
        <w:br/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2007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2012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lastRenderedPageBreak/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94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было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Pr="00087AD5">
        <w:rPr>
          <w:rFonts w:ascii="Times New Roman" w:eastAsia="Calibri" w:hAnsi="Times New Roman" w:cs="Times New Roman"/>
          <w:sz w:val="28"/>
          <w:szCs w:val="28"/>
        </w:rPr>
        <w:br/>
        <w:t>268,5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млн.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87AD5">
        <w:rPr>
          <w:rFonts w:ascii="Times New Roman" w:eastAsia="Calibri" w:hAnsi="Times New Roman" w:cs="Times New Roman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2,7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13,8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млн.рублей</w:t>
      </w:r>
      <w:proofErr w:type="spell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собственников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помещений),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что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позволило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допустить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прирост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жилья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износом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31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до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sz w:val="28"/>
          <w:szCs w:val="28"/>
        </w:rPr>
        <w:t>60%.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Были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виды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работ: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электрических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сетей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43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085,6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сетей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теплоснабжения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701,8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сетей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водоснабжения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984,2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сетей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водоотведения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501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кровли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55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386,78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подвальных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781,46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фасадов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791,39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замена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лифтов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ед.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231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прибор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учета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энергоресурсов.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Однако,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ремонту,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проводимому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21.07.2007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185-ФЗ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«О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содействия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реформированию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хозяйства»,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позволила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выборочный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25.12.2012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271-ФЗ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«О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кодекс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законодательные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акты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признании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утратившими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силу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законодательных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кодекс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внесены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части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подхода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proofErr w:type="gramEnd"/>
      <w:r w:rsidRPr="00087A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Организацию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оператор.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оператора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выполняет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края.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собственников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(взнос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ремонт),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поддержки.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выполняется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строго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программа),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27.12.2013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709-п,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плановый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проведения.</w:t>
      </w:r>
      <w:proofErr w:type="gramEnd"/>
    </w:p>
    <w:p w:rsidR="000A3BDD" w:rsidRPr="00087AD5" w:rsidRDefault="000A3BDD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всех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все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принадлежат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одному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собственнику),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признанных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Правительством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аварийными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подлежащими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сносу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или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реконструкции,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менее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пять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квартир,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перечня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услуг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(или)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ремонту</w:t>
      </w:r>
      <w:proofErr w:type="gram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домах,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планового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периода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домах.</w:t>
      </w:r>
    </w:p>
    <w:p w:rsidR="000A3BDD" w:rsidRPr="00087AD5" w:rsidRDefault="000A3BDD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Региональную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включено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(редакция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04.08.2020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547-п)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673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дома,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Общий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срок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программы: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2017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(ранее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2014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годы).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состоит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10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этапов: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1-й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2017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2019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2-й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3-й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4-й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5-й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2029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6-й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2032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7-й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2035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2037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8-й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2038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9-й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2041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годы;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10-й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этап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2044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2046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годы</w:t>
      </w:r>
    </w:p>
    <w:p w:rsidR="007E0DB7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Конкретная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дата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подготовке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краткосрочного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порядок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которого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29.10.2014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511-п.</w:t>
      </w:r>
    </w:p>
    <w:p w:rsidR="007E0DB7" w:rsidRPr="00087AD5" w:rsidRDefault="007E0DB7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2.5.1.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было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площадью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29,5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кв.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сумму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22,8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всех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окончены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приняты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приемочной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комиссией.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таблице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1:</w:t>
      </w:r>
    </w:p>
    <w:p w:rsidR="00B7373E" w:rsidRPr="00087AD5" w:rsidRDefault="00B7373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10"/>
        <w:gridCol w:w="2180"/>
        <w:gridCol w:w="1476"/>
        <w:gridCol w:w="3421"/>
      </w:tblGrid>
      <w:tr w:rsidR="00661198" w:rsidRPr="00087AD5" w:rsidTr="00E94A8F">
        <w:trPr>
          <w:jc w:val="center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приемки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</w:tr>
      <w:tr w:rsidR="00661198" w:rsidRPr="00087AD5" w:rsidTr="00E94A8F">
        <w:trPr>
          <w:trHeight w:val="445"/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(краевой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бюджет),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</w:t>
            </w:r>
          </w:p>
        </w:tc>
      </w:tr>
      <w:tr w:rsidR="00661198" w:rsidRPr="00087AD5" w:rsidTr="00E94A8F">
        <w:trPr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Дзержинского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теплоснабжения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30.09.2016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661198" w:rsidRPr="00087AD5" w:rsidTr="00E94A8F">
        <w:trPr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661198" w:rsidRPr="00087AD5" w:rsidTr="00E94A8F">
        <w:trPr>
          <w:trHeight w:val="624"/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661198" w:rsidRPr="00087AD5" w:rsidTr="00E94A8F">
        <w:trPr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661198" w:rsidRPr="00087AD5" w:rsidTr="00E94A8F">
        <w:trPr>
          <w:jc w:val="center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8" w:rsidRPr="00087AD5" w:rsidRDefault="00661198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</w:tbl>
    <w:p w:rsidR="00B7373E" w:rsidRPr="00087AD5" w:rsidRDefault="00B7373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2.5.2.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5BA8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год.</w:t>
      </w:r>
    </w:p>
    <w:p w:rsidR="000A3BDD" w:rsidRPr="00087AD5" w:rsidRDefault="000A3BDD" w:rsidP="004B5BA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площадью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73,0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тыс.кв.м</w:t>
      </w:r>
      <w:proofErr w:type="spellEnd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общую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сумму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83,0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A3BDD" w:rsidRPr="00087AD5" w:rsidRDefault="000A3BDD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многоквартирных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таблице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2:</w:t>
      </w:r>
      <w:proofErr w:type="gramEnd"/>
    </w:p>
    <w:p w:rsidR="00B7373E" w:rsidRPr="00087AD5" w:rsidRDefault="00B7373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37"/>
        <w:gridCol w:w="2426"/>
        <w:gridCol w:w="1831"/>
        <w:gridCol w:w="2381"/>
      </w:tblGrid>
      <w:tr w:rsidR="00B7373E" w:rsidRPr="00087AD5" w:rsidTr="00E94A8F">
        <w:trPr>
          <w:trHeight w:val="810"/>
          <w:jc w:val="center"/>
        </w:trPr>
        <w:tc>
          <w:tcPr>
            <w:tcW w:w="436" w:type="dxa"/>
            <w:shd w:val="clear" w:color="auto" w:fill="auto"/>
          </w:tcPr>
          <w:p w:rsidR="00B7373E" w:rsidRPr="00087AD5" w:rsidRDefault="00B7373E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46" w:type="dxa"/>
            <w:shd w:val="clear" w:color="auto" w:fill="auto"/>
          </w:tcPr>
          <w:p w:rsidR="00B7373E" w:rsidRPr="00087AD5" w:rsidRDefault="00B7373E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2267" w:type="dxa"/>
            <w:shd w:val="clear" w:color="auto" w:fill="auto"/>
          </w:tcPr>
          <w:p w:rsidR="00B7373E" w:rsidRPr="00087AD5" w:rsidRDefault="00B7373E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ремонта</w:t>
            </w:r>
          </w:p>
        </w:tc>
        <w:tc>
          <w:tcPr>
            <w:tcW w:w="1842" w:type="dxa"/>
            <w:shd w:val="clear" w:color="auto" w:fill="auto"/>
          </w:tcPr>
          <w:p w:rsidR="00B7373E" w:rsidRPr="00087AD5" w:rsidRDefault="00B7373E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2407" w:type="dxa"/>
          </w:tcPr>
          <w:p w:rsidR="00B7373E" w:rsidRPr="00087AD5" w:rsidRDefault="00B7373E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системы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электроснабжения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Авиатор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системы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электроснабжения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ведутся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16.08.2017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22б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Квартал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7б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ЮВР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МПС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ЮВР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Улица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Фрунзе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Улица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Садовая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системы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электроснабжения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02.08.2017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Микрорайон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ЮВР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10.08.2017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  <w:tr w:rsidR="000A3BDD" w:rsidRPr="00087AD5" w:rsidTr="00E94A8F">
        <w:trPr>
          <w:jc w:val="center"/>
        </w:trPr>
        <w:tc>
          <w:tcPr>
            <w:tcW w:w="43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6" w:type="dxa"/>
            <w:shd w:val="clear" w:color="auto" w:fill="auto"/>
          </w:tcPr>
          <w:p w:rsidR="000A3BDD" w:rsidRPr="00087AD5" w:rsidRDefault="000A3BDD" w:rsidP="005D3A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Улица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Кирова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дом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67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842" w:type="dxa"/>
            <w:shd w:val="clear" w:color="auto" w:fill="auto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</w:p>
        </w:tc>
        <w:tc>
          <w:tcPr>
            <w:tcW w:w="2407" w:type="dxa"/>
          </w:tcPr>
          <w:p w:rsidR="000A3BDD" w:rsidRPr="00087AD5" w:rsidRDefault="000A3BDD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взносы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(средства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собственников)</w:t>
            </w:r>
          </w:p>
        </w:tc>
      </w:tr>
    </w:tbl>
    <w:p w:rsidR="00B7373E" w:rsidRPr="00087AD5" w:rsidRDefault="00B7373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2.5.3.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год.</w:t>
      </w:r>
    </w:p>
    <w:p w:rsidR="00B7373E" w:rsidRPr="00087AD5" w:rsidRDefault="00B7373E" w:rsidP="00EA67E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площадью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128,7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тыс.кв.м</w:t>
      </w:r>
      <w:proofErr w:type="spellEnd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общую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сумму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159,7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Start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ублей</w:t>
      </w:r>
      <w:proofErr w:type="spellEnd"/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7373E" w:rsidRPr="00087AD5" w:rsidRDefault="00B7373E" w:rsidP="00EA67E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домах,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таблице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3:</w:t>
      </w:r>
    </w:p>
    <w:p w:rsidR="00B7373E" w:rsidRPr="00087AD5" w:rsidRDefault="00B7373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22"/>
        <w:gridCol w:w="2426"/>
        <w:gridCol w:w="1843"/>
        <w:gridCol w:w="2784"/>
      </w:tblGrid>
      <w:tr w:rsidR="00B7373E" w:rsidRPr="00087AD5" w:rsidTr="00E94A8F">
        <w:trPr>
          <w:jc w:val="center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3E" w:rsidRPr="00087AD5" w:rsidRDefault="00B7373E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3E" w:rsidRPr="00087AD5" w:rsidRDefault="00B7373E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3E" w:rsidRPr="00087AD5" w:rsidRDefault="00B7373E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3E" w:rsidRPr="00087AD5" w:rsidRDefault="00B7373E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3E" w:rsidRPr="00087AD5" w:rsidRDefault="00B7373E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аварийным</w:t>
            </w:r>
            <w:proofErr w:type="gramEnd"/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19.02.2021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trHeight w:val="312"/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  <w:tr w:rsidR="00596923" w:rsidRPr="00087AD5" w:rsidTr="00E94A8F">
        <w:trPr>
          <w:jc w:val="center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выполнены,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E20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23" w:rsidRPr="00087AD5" w:rsidRDefault="00596923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(средства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собственников)</w:t>
            </w:r>
          </w:p>
        </w:tc>
      </w:tr>
    </w:tbl>
    <w:p w:rsidR="00EA67EB" w:rsidRPr="00087AD5" w:rsidRDefault="00EA67EB" w:rsidP="005D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73E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73E" w:rsidRPr="00087AD5" w:rsidRDefault="00EA67EB" w:rsidP="005D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68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B7373E" w:rsidRPr="00087AD5" w:rsidRDefault="00B7373E" w:rsidP="005D3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124,5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тыс.кв.м</w:t>
      </w:r>
      <w:proofErr w:type="spellEnd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206,3</w:t>
      </w:r>
      <w:r w:rsidR="00E2086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73E" w:rsidRPr="00087AD5" w:rsidRDefault="00B7373E" w:rsidP="005D3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</w:t>
      </w:r>
      <w:r w:rsidR="00FC27EC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7EC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7EC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7EC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4:</w:t>
      </w:r>
    </w:p>
    <w:p w:rsidR="00B7373E" w:rsidRPr="00087AD5" w:rsidRDefault="00B7373E" w:rsidP="005D3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2962"/>
        <w:gridCol w:w="2422"/>
        <w:gridCol w:w="3481"/>
      </w:tblGrid>
      <w:tr w:rsidR="00080512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Революции,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10.06.2019</w:t>
            </w:r>
          </w:p>
        </w:tc>
      </w:tr>
      <w:tr w:rsidR="000D7525" w:rsidRPr="00087AD5" w:rsidTr="00E94A8F">
        <w:trPr>
          <w:trHeight w:val="39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20.05.2019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30.04.2019</w:t>
            </w:r>
          </w:p>
        </w:tc>
      </w:tr>
      <w:tr w:rsidR="000D7525" w:rsidRPr="00087AD5" w:rsidTr="00E94A8F">
        <w:trPr>
          <w:trHeight w:val="42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ВЛКСМ,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Лебеденко,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Отказ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капитального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Отказ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капитального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Лебеденко,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Отказ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собственников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капитального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17.12.2018</w:t>
            </w:r>
          </w:p>
        </w:tc>
      </w:tr>
      <w:tr w:rsidR="000D7525" w:rsidRPr="00087AD5" w:rsidTr="00E94A8F">
        <w:trPr>
          <w:trHeight w:val="28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24.09.2018</w:t>
            </w:r>
          </w:p>
        </w:tc>
      </w:tr>
      <w:tr w:rsidR="000D7525" w:rsidRPr="00087AD5" w:rsidTr="00E94A8F">
        <w:trPr>
          <w:trHeight w:val="52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15.08.2019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14.03.2019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24.07.2020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25.03.2019</w:t>
            </w:r>
          </w:p>
        </w:tc>
      </w:tr>
    </w:tbl>
    <w:p w:rsidR="00B7373E" w:rsidRPr="00087AD5" w:rsidRDefault="00B7373E" w:rsidP="005A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B7373E" w:rsidRPr="00087AD5" w:rsidRDefault="00B7373E" w:rsidP="005A7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127,3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тыс.кв.м</w:t>
      </w:r>
      <w:proofErr w:type="spellEnd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212,0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73E" w:rsidRPr="00087AD5" w:rsidRDefault="00B7373E" w:rsidP="005D3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</w:t>
      </w:r>
      <w:r w:rsidR="008202E6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2E6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2E6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2E6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6"/>
        <w:gridCol w:w="2871"/>
        <w:gridCol w:w="2422"/>
        <w:gridCol w:w="3502"/>
      </w:tblGrid>
      <w:tr w:rsidR="00080512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25.03.2021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25.03.2021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23.10.2019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08.11.2019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11.07.2019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29.07.2019</w:t>
            </w:r>
          </w:p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25.11.2019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17.09.2019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25.11.2019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Исключён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капремонта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из-за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5-ти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квартир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Лебеденко,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16.09.2019</w:t>
            </w:r>
          </w:p>
        </w:tc>
      </w:tr>
      <w:tr w:rsidR="000D7525" w:rsidRPr="00087AD5" w:rsidTr="00E94A8F">
        <w:trPr>
          <w:trHeight w:val="196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27.09.2019</w:t>
            </w:r>
          </w:p>
        </w:tc>
      </w:tr>
      <w:tr w:rsidR="000D7525" w:rsidRPr="00087AD5" w:rsidTr="00E94A8F">
        <w:trPr>
          <w:trHeight w:val="23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17.12.2019</w:t>
            </w:r>
          </w:p>
        </w:tc>
      </w:tr>
      <w:tr w:rsidR="000D7525" w:rsidRPr="00087AD5" w:rsidTr="00E94A8F">
        <w:trPr>
          <w:trHeight w:val="27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31.08.2021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Лебеденко,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17.09.2019</w:t>
            </w:r>
          </w:p>
        </w:tc>
      </w:tr>
      <w:tr w:rsidR="000D7525" w:rsidRPr="00087AD5" w:rsidTr="00E94A8F">
        <w:trPr>
          <w:trHeight w:val="40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08.11.2019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10.06.2019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1.35.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предельной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ст-ти</w:t>
            </w:r>
            <w:proofErr w:type="spellEnd"/>
          </w:p>
        </w:tc>
      </w:tr>
      <w:tr w:rsidR="000D7525" w:rsidRPr="00087AD5" w:rsidTr="00E94A8F">
        <w:trPr>
          <w:trHeight w:val="53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Народов,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предельной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ст-ти</w:t>
            </w:r>
            <w:proofErr w:type="spellEnd"/>
          </w:p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</w:tr>
      <w:tr w:rsidR="000D7525" w:rsidRPr="00087AD5" w:rsidTr="00E94A8F">
        <w:trPr>
          <w:trHeight w:val="32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A7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A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</w:tr>
      <w:tr w:rsidR="000D7525" w:rsidRPr="00087AD5" w:rsidTr="00E94A8F">
        <w:trPr>
          <w:trHeight w:val="33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</w:tr>
      <w:tr w:rsidR="000D7525" w:rsidRPr="00087AD5" w:rsidTr="00E94A8F">
        <w:trPr>
          <w:trHeight w:val="26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22.10.2018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д.37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20.12.2018</w:t>
            </w:r>
          </w:p>
        </w:tc>
      </w:tr>
      <w:tr w:rsidR="000D7525" w:rsidRPr="00087AD5" w:rsidTr="00E94A8F">
        <w:trPr>
          <w:trHeight w:val="16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02.04.2021</w:t>
            </w:r>
          </w:p>
        </w:tc>
      </w:tr>
      <w:tr w:rsidR="000D7525" w:rsidRPr="00087AD5" w:rsidTr="00E94A8F">
        <w:trPr>
          <w:trHeight w:val="19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13.09.2021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19.06.2019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05.03.2019</w:t>
            </w:r>
          </w:p>
        </w:tc>
      </w:tr>
      <w:tr w:rsidR="000D7525" w:rsidRPr="00087AD5" w:rsidTr="00E94A8F">
        <w:trPr>
          <w:trHeight w:val="18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28.12.2018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05.03.2019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25.12.2018</w:t>
            </w:r>
          </w:p>
        </w:tc>
      </w:tr>
      <w:tr w:rsidR="000D7525" w:rsidRPr="00087AD5" w:rsidTr="00E94A8F">
        <w:trPr>
          <w:trHeight w:val="53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C0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0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22.10.2019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C0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0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08.05.2019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C05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0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готовит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КУМИ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(износ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75%)</w:t>
            </w:r>
          </w:p>
        </w:tc>
      </w:tr>
      <w:tr w:rsidR="000D7525" w:rsidRPr="00087AD5" w:rsidTr="00E94A8F">
        <w:trPr>
          <w:trHeight w:val="60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Революции,</w:t>
            </w:r>
            <w:r w:rsidR="00C0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КУМИ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подготавливает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межведомственной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</w:tr>
      <w:tr w:rsidR="000D7525" w:rsidRPr="00087AD5" w:rsidTr="00E94A8F">
        <w:trPr>
          <w:trHeight w:val="52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30.04.2019</w:t>
            </w:r>
          </w:p>
        </w:tc>
      </w:tr>
      <w:tr w:rsidR="000D7525" w:rsidRPr="00087AD5" w:rsidTr="00E94A8F">
        <w:trPr>
          <w:trHeight w:val="42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12.12.2019</w:t>
            </w:r>
          </w:p>
        </w:tc>
      </w:tr>
      <w:tr w:rsidR="000D7525" w:rsidRPr="00087AD5" w:rsidTr="00E94A8F">
        <w:trPr>
          <w:trHeight w:val="489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24.09.2018</w:t>
            </w:r>
          </w:p>
        </w:tc>
      </w:tr>
      <w:tr w:rsidR="000D7525" w:rsidRPr="00087AD5" w:rsidTr="00E94A8F">
        <w:trPr>
          <w:trHeight w:val="264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25" w:rsidRPr="00087AD5" w:rsidRDefault="000D7525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аварийный</w:t>
            </w:r>
          </w:p>
        </w:tc>
      </w:tr>
    </w:tbl>
    <w:p w:rsidR="00837870" w:rsidRDefault="00837870" w:rsidP="005D3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61198" w:rsidRPr="00087AD5" w:rsidRDefault="00661198" w:rsidP="005D3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lastRenderedPageBreak/>
        <w:t>2.5.6.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661198" w:rsidRPr="00087AD5" w:rsidRDefault="00661198" w:rsidP="005A7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proofErr w:type="gramEnd"/>
    </w:p>
    <w:p w:rsidR="00661198" w:rsidRPr="00087AD5" w:rsidRDefault="00661198" w:rsidP="005A7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sz w:val="28"/>
          <w:szCs w:val="28"/>
        </w:rPr>
        <w:t>домах</w:t>
      </w:r>
      <w:proofErr w:type="gram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2020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661198" w:rsidRPr="00087AD5" w:rsidRDefault="00661198" w:rsidP="005A7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230,8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1171,2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661198" w:rsidRPr="00087AD5" w:rsidRDefault="00661198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Адресны</w:t>
      </w:r>
      <w:r w:rsidR="00F83145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145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145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145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указанием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источника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6:</w:t>
      </w:r>
    </w:p>
    <w:p w:rsidR="00A57E7B" w:rsidRPr="00087AD5" w:rsidRDefault="00A57E7B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951"/>
        <w:gridCol w:w="2108"/>
        <w:gridCol w:w="3654"/>
      </w:tblGrid>
      <w:tr w:rsidR="00080512" w:rsidRPr="00087AD5" w:rsidTr="00E94A8F">
        <w:trPr>
          <w:trHeight w:val="34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2" w:rsidRPr="00087AD5" w:rsidRDefault="00080512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</w:tr>
      <w:tr w:rsidR="00F130F4" w:rsidRPr="00087AD5" w:rsidTr="00E94A8F">
        <w:trPr>
          <w:trHeight w:val="13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trHeight w:val="1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trHeight w:val="19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trHeight w:val="2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работе.</w:t>
            </w:r>
          </w:p>
        </w:tc>
      </w:tr>
      <w:tr w:rsidR="00F130F4" w:rsidRPr="00087AD5" w:rsidTr="00E94A8F">
        <w:trPr>
          <w:trHeight w:val="122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trHeight w:val="2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trHeight w:val="38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13.05.2021</w:t>
            </w:r>
          </w:p>
        </w:tc>
      </w:tr>
      <w:tr w:rsidR="00F130F4" w:rsidRPr="00087AD5" w:rsidTr="00E94A8F">
        <w:trPr>
          <w:trHeight w:val="38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13.05.2021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13.05.2021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рамках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федеральной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капитального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Дружбы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Народов,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Догаева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Льва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Толстого,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Политехникума,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текущего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текущего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текущего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текущего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Конкурсные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процедуры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24.07.2020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Коминтерна,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КУМИ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подготавливается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пакет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признании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аварийным</w:t>
            </w:r>
            <w:proofErr w:type="gramEnd"/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02.04.2021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13.09.2021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выпонены</w:t>
            </w:r>
            <w:proofErr w:type="spellEnd"/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Привокзального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лифтовое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trHeight w:val="67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trHeight w:val="53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Революции,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представлена.</w:t>
            </w:r>
          </w:p>
        </w:tc>
      </w:tr>
      <w:tr w:rsidR="00F130F4" w:rsidRPr="00087AD5" w:rsidTr="00E94A8F">
        <w:trPr>
          <w:trHeight w:val="806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4" w:rsidRPr="00087AD5" w:rsidRDefault="00F130F4" w:rsidP="005D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представлена</w:t>
            </w:r>
          </w:p>
        </w:tc>
      </w:tr>
    </w:tbl>
    <w:p w:rsidR="00FA1CB6" w:rsidRPr="00087AD5" w:rsidRDefault="00FA1CB6" w:rsidP="005D3A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2.5.7.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</w:p>
    <w:p w:rsidR="00FA1CB6" w:rsidRPr="00087AD5" w:rsidRDefault="00FA1CB6" w:rsidP="005A79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многоквартирных</w:t>
      </w:r>
      <w:proofErr w:type="gramEnd"/>
    </w:p>
    <w:p w:rsidR="00FA1CB6" w:rsidRPr="00087AD5" w:rsidRDefault="00FA1CB6" w:rsidP="005A79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домах</w:t>
      </w:r>
      <w:proofErr w:type="gramEnd"/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</w:p>
    <w:p w:rsidR="008C4EC8" w:rsidRPr="00087AD5" w:rsidRDefault="008C4EC8" w:rsidP="005A7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включено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площадью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49,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225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кв.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общую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сумму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1146,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70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FA1CB6" w:rsidRPr="00087AD5" w:rsidRDefault="008C4EC8" w:rsidP="008C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домах</w:t>
      </w:r>
      <w:proofErr w:type="gramEnd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включенных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указанием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вида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источника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финансирования,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представлен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таблице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7:</w:t>
      </w:r>
    </w:p>
    <w:p w:rsidR="008C4EC8" w:rsidRPr="00087AD5" w:rsidRDefault="008C4EC8" w:rsidP="008C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2126"/>
        <w:gridCol w:w="3686"/>
      </w:tblGrid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21.12.2021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25.03.2022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25.03.2022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Авиатор,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МПС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Южная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Промзона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-л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Гагарина,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Голубева,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Декабристов,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Подвальное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4F6579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Дзержинского,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11.03.2022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Догаева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рамках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текущего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17.01.2022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Кирова,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Лазо,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Лазо,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Манкевича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4F6579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Манкевича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Манкевича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фундамент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Привокзальная</w:t>
            </w:r>
            <w:proofErr w:type="gram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4F6579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Пузановой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Республики,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фундамент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4F6579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Республики,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EC8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фундамент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4F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</w:p>
        </w:tc>
      </w:tr>
      <w:tr w:rsidR="008C4EC8" w:rsidRPr="00087AD5" w:rsidTr="00931A3A">
        <w:trPr>
          <w:trHeight w:val="39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Утепление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фасада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C8" w:rsidRPr="00087AD5" w:rsidRDefault="008C4EC8" w:rsidP="009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проектно-сметная</w:t>
            </w:r>
            <w:proofErr w:type="gramEnd"/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СМР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представлена</w:t>
            </w:r>
          </w:p>
        </w:tc>
      </w:tr>
    </w:tbl>
    <w:p w:rsidR="00422FF2" w:rsidRPr="00087AD5" w:rsidRDefault="00422FF2" w:rsidP="00422FF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2.5.8.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Краткосрочный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региональной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</w:p>
    <w:p w:rsidR="00422FF2" w:rsidRPr="00087AD5" w:rsidRDefault="00422FF2" w:rsidP="005A79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многоквартирных</w:t>
      </w:r>
      <w:proofErr w:type="gramEnd"/>
    </w:p>
    <w:p w:rsidR="00422FF2" w:rsidRPr="00087AD5" w:rsidRDefault="00422FF2" w:rsidP="005A79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домах</w:t>
      </w:r>
      <w:proofErr w:type="gramEnd"/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</w:p>
    <w:p w:rsidR="00422FF2" w:rsidRPr="00087AD5" w:rsidRDefault="00422FF2" w:rsidP="005A7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региональной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включено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домов,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площадью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7,207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кв.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общую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сумму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120,752114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422FF2" w:rsidRPr="00087AD5" w:rsidRDefault="00422FF2" w:rsidP="00422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Адресный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домах</w:t>
      </w:r>
      <w:proofErr w:type="gramEnd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включенных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указанием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вида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источника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финансирования,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представлен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таблице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8:</w:t>
      </w:r>
    </w:p>
    <w:p w:rsidR="008C4EC8" w:rsidRPr="00087AD5" w:rsidRDefault="008C4EC8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566"/>
        <w:gridCol w:w="3245"/>
        <w:gridCol w:w="2835"/>
        <w:gridCol w:w="2811"/>
      </w:tblGrid>
      <w:tr w:rsidR="00087AD5" w:rsidRPr="00087AD5" w:rsidTr="00931A3A">
        <w:trPr>
          <w:trHeight w:val="2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25.03.2021</w:t>
            </w:r>
          </w:p>
        </w:tc>
      </w:tr>
      <w:tr w:rsidR="00087AD5" w:rsidRPr="00087AD5" w:rsidTr="00931A3A">
        <w:trPr>
          <w:trHeight w:val="267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25.03.2021</w:t>
            </w:r>
          </w:p>
        </w:tc>
      </w:tr>
      <w:tr w:rsidR="00087AD5" w:rsidRPr="00087AD5" w:rsidTr="00931A3A">
        <w:trPr>
          <w:trHeight w:val="267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5-й,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Теплоснабжение,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горячее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водоснабжение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31.08.2021</w:t>
            </w:r>
          </w:p>
        </w:tc>
      </w:tr>
      <w:tr w:rsidR="00087AD5" w:rsidRPr="00087AD5" w:rsidTr="00931A3A">
        <w:trPr>
          <w:trHeight w:val="529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15.09.2022</w:t>
            </w:r>
          </w:p>
        </w:tc>
      </w:tr>
      <w:tr w:rsidR="00087AD5" w:rsidRPr="00087AD5" w:rsidTr="00931A3A">
        <w:trPr>
          <w:trHeight w:val="529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Юго-Восточный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21.06.2022</w:t>
            </w:r>
          </w:p>
        </w:tc>
      </w:tr>
      <w:tr w:rsidR="00087AD5" w:rsidRPr="00087AD5" w:rsidTr="00931A3A">
        <w:trPr>
          <w:trHeight w:val="529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3-й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микрорайон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Привокзального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087AD5" w:rsidRPr="00087AD5" w:rsidTr="00931A3A">
        <w:trPr>
          <w:trHeight w:val="267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Народов,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работе</w:t>
            </w:r>
          </w:p>
        </w:tc>
      </w:tr>
      <w:tr w:rsidR="00087AD5" w:rsidRPr="00087AD5" w:rsidTr="00931A3A">
        <w:trPr>
          <w:trHeight w:val="267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FF2" w:rsidRPr="00087AD5" w:rsidRDefault="00422FF2" w:rsidP="00931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Ачинск,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Ленина,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931A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FF2" w:rsidRPr="00087AD5" w:rsidRDefault="00422FF2" w:rsidP="00422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24.07.202</w:t>
            </w:r>
            <w:r w:rsidR="00975156"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4076E2" w:rsidRPr="00087AD5" w:rsidRDefault="004076E2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имущества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</w:p>
    <w:p w:rsidR="00470A3B" w:rsidRPr="00087AD5" w:rsidRDefault="00470A3B" w:rsidP="0047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2014-2025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запланированы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надлежащему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(общежитиях)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470A3B" w:rsidRPr="00087AD5" w:rsidRDefault="00470A3B" w:rsidP="0047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связи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помещение,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возмещаться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нанимателями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объеме.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(общежитиях)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470A3B" w:rsidRPr="00087AD5" w:rsidRDefault="00470A3B" w:rsidP="0047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управляющая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Получатель),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осуществляющая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470A3B" w:rsidRPr="00087AD5" w:rsidRDefault="00470A3B" w:rsidP="0047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Получателю,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разница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100%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тарифу,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087AD5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статьей</w:t>
        </w:r>
        <w:r w:rsidR="00E2086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087AD5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156</w:t>
        </w:r>
      </w:hyperlink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кодекса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помещения.</w:t>
      </w:r>
    </w:p>
    <w:p w:rsidR="00470A3B" w:rsidRPr="00087AD5" w:rsidRDefault="00470A3B" w:rsidP="00470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Расчет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ежегодной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потребности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средствах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размере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502,3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76E2" w:rsidRPr="00087AD5" w:rsidRDefault="004076E2" w:rsidP="004F166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2.7.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99,1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Оказание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органами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="00A10C3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0C3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0C3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01.12.2014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0C3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7-2839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наделении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городских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округов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округов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районов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отдельными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государственными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полномочиями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отдельных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мер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обеспечению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ограничения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66F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определения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показателя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доступности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коэффициент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цен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равный: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114,0%;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104,6%.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108,9%;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104,4%;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103,9%;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103,9%;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101,7%;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102,7%;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975156" w:rsidRPr="00087AD5" w:rsidRDefault="00975156" w:rsidP="00975156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104,0%.</w:t>
      </w:r>
    </w:p>
    <w:p w:rsidR="00373385" w:rsidRPr="00087AD5" w:rsidRDefault="00373385" w:rsidP="00EA6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равным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значению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предельного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(максимального)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индекса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вносимой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утверждаемого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Губернатором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индексов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Правительством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Федерации.</w:t>
      </w:r>
      <w:proofErr w:type="gramEnd"/>
    </w:p>
    <w:p w:rsidR="00373385" w:rsidRPr="00087AD5" w:rsidRDefault="00373385" w:rsidP="00EA6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31.08.2017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255-п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373385" w:rsidRPr="00087AD5" w:rsidRDefault="00373385" w:rsidP="00EA6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373385" w:rsidRPr="00087AD5" w:rsidRDefault="00373385" w:rsidP="00EA6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управляющим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компаниям,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товариществам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жилья.</w:t>
      </w:r>
    </w:p>
    <w:p w:rsidR="004076E2" w:rsidRPr="00087AD5" w:rsidRDefault="00373385" w:rsidP="00EA6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09.12.2021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2-255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2023-2024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годов»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субвенция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год.</w:t>
      </w:r>
    </w:p>
    <w:p w:rsidR="004076E2" w:rsidRPr="00087AD5" w:rsidRDefault="004076E2" w:rsidP="005D3A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2.8.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комфортности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условий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улучшение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эстетического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состояния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выполняются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уничтожение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произрастания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дикорастущей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конопли;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устройство,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уличного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освещения,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электроэнергию;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зеленых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насаждений;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захоронения;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ликвидация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несанкционированных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свалок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вывоз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мусора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весенний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фонтанов;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отлов,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безнадзорных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домашних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животных;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парков,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скверов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являющихся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придомовыми;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пешеходных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тротуаров;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улучшения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архитектурного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остановочных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пунктов;</w:t>
      </w:r>
    </w:p>
    <w:p w:rsidR="00014F7E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акарицидная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обработка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массового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отдыха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4076E2" w:rsidRPr="00087AD5" w:rsidRDefault="00014F7E" w:rsidP="005D3ABF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прочие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рамках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условий,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города.</w:t>
      </w:r>
    </w:p>
    <w:p w:rsidR="004076E2" w:rsidRPr="00087AD5" w:rsidRDefault="004076E2" w:rsidP="005D3AB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2.9.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текущего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гражданской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обороны,</w:t>
      </w:r>
    </w:p>
    <w:p w:rsidR="004076E2" w:rsidRPr="00087AD5" w:rsidRDefault="004076E2" w:rsidP="005D3AB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пожарной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16BA0" w:rsidRPr="00087AD5" w:rsidRDefault="00E16BA0" w:rsidP="00EA6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опасный</w:t>
      </w:r>
      <w:proofErr w:type="gram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обороне.</w:t>
      </w:r>
    </w:p>
    <w:p w:rsidR="00E16BA0" w:rsidRPr="00087AD5" w:rsidRDefault="00E16BA0" w:rsidP="00EA6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Назаровское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аммиака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выбросом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Ачинска.</w:t>
      </w:r>
    </w:p>
    <w:p w:rsidR="00E16BA0" w:rsidRPr="00087AD5" w:rsidRDefault="00E16BA0" w:rsidP="00EA6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энергетики,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водопроводно-канализационных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мощностей,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взрывопожароопасных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крушениях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очагов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Транссибирской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магистрали.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климатическими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снегопады,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гололедно-изморозевые</w:t>
      </w:r>
      <w:proofErr w:type="spell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проводах,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ливни,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ураганы,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землетрясения,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русле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паводковый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11,6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/ч.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удовлетворительная.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ГО).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НРС)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укрывается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убежищах.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укрытия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приспосабливаются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16.01.2020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003-п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(ЗАО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Назаровское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выбросом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попадающего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заражения,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АХОВ.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выводится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укрывается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этажах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(производственных)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герметизацией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подручными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01.10.2014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543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РСЧС).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03.02.2017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0240-р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"Центр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"Центр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Ачинска).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01.04.2016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093-п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Ачинске»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ЕДДС)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городскую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структурам.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произошедших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01.09.2010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«112»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(вызов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переадресуют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населению.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«ЕДДС,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ЛЧС»,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КГКОУ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КГКОУ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комплектования.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тренировок.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09.03.2021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053-п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характера».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тренировок.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произошло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АСГ).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происшествий,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поисково-спасательных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(доврачебной)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пострадавшим;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формированиями,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рейдов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(осмотров)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Ачинска;</w:t>
      </w:r>
    </w:p>
    <w:p w:rsidR="00E16BA0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устранению;</w:t>
      </w:r>
    </w:p>
    <w:p w:rsidR="004076E2" w:rsidRPr="00087AD5" w:rsidRDefault="00E16BA0" w:rsidP="00E16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4F6E9D" w:rsidRPr="00087AD5" w:rsidRDefault="004F6E9D" w:rsidP="004F6E9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2.10.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Характеристика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вспомогательных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скверов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E9D" w:rsidRPr="00087AD5" w:rsidRDefault="00DF5D4F" w:rsidP="007824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казенное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«Центр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9D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учреждений»</w:t>
      </w:r>
      <w:r w:rsidR="00A94530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E9D" w:rsidRPr="00087AD5" w:rsidRDefault="004F6E9D" w:rsidP="004F6E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ельством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Ачинска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вспомогательных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Дворец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централизованная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Д.С.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Каргаполова</w:t>
      </w:r>
      <w:proofErr w:type="spellEnd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Филиал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«Музейно-выставочный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центр»),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«Архив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(помещен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Назарова,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28«а»)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обслуживанию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отделочных,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малярных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стекольных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покрытий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облицовке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столярных,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плотничных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штукатурных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строительно-монтажных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санитарно-технических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отопительных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кондиционирования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электромонтажных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химической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текстильных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меховых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изделий,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ландшафта,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вокруг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вспомогательной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прочей,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связанно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автомобильным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7EB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транспортом.</w:t>
      </w:r>
    </w:p>
    <w:p w:rsidR="00DF5D4F" w:rsidRPr="00087AD5" w:rsidRDefault="004F6E9D" w:rsidP="004F6E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01.03.2022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участок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скверов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4F6E9D" w:rsidRPr="00087AD5" w:rsidRDefault="00EA67EB" w:rsidP="00A919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сметы.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</w:t>
      </w:r>
      <w:proofErr w:type="gramStart"/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еделах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доведенных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лимитов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обязательств.</w:t>
      </w:r>
    </w:p>
    <w:p w:rsidR="00DF5D4F" w:rsidRPr="00087AD5" w:rsidRDefault="00DF5D4F" w:rsidP="004F6E9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076E2" w:rsidRPr="00087AD5" w:rsidRDefault="00EA67EB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Приоритеты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цели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социально-экономического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жилищно-коммунальном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хозяйстве,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целей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задач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</w:t>
      </w:r>
    </w:p>
    <w:p w:rsidR="00DF5D4F" w:rsidRPr="00087AD5" w:rsidRDefault="00DF5D4F" w:rsidP="007824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07.05.2012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600),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17.11.2008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1662-р.</w:t>
      </w:r>
      <w:proofErr w:type="gramEnd"/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ЕДДС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«112»;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продовольственных,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средств;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города;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города;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задач: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услуг.</w:t>
      </w:r>
    </w:p>
    <w:p w:rsidR="00A2396B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населения.</w:t>
      </w:r>
    </w:p>
    <w:p w:rsidR="004076E2" w:rsidRPr="00087AD5" w:rsidRDefault="00A2396B" w:rsidP="00A239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Ачинске.</w:t>
      </w:r>
    </w:p>
    <w:p w:rsidR="00B752FE" w:rsidRPr="00087AD5" w:rsidRDefault="00B752FE" w:rsidP="005D3A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C6529" w:rsidRPr="00087AD5" w:rsidRDefault="00EA67EB" w:rsidP="007824C0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087AD5">
        <w:rPr>
          <w:rFonts w:eastAsia="Calibri"/>
          <w:sz w:val="28"/>
          <w:szCs w:val="28"/>
        </w:rPr>
        <w:t>4.</w:t>
      </w:r>
      <w:r w:rsidR="00E20868">
        <w:rPr>
          <w:rFonts w:eastAsia="Calibri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Прогноз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конечных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результатов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муниципальной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программы,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характеризующих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целевое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состояние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(изменение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состояния)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уровня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качества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жизни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населения,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социальной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сферы,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экономики,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степени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реализации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других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общественно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значимых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интерес</w:t>
      </w:r>
      <w:r w:rsidR="00B752FE" w:rsidRPr="00087AD5">
        <w:rPr>
          <w:color w:val="000000" w:themeColor="text1"/>
          <w:sz w:val="28"/>
          <w:szCs w:val="28"/>
        </w:rPr>
        <w:t>ов</w:t>
      </w:r>
      <w:r w:rsidR="00E20868">
        <w:rPr>
          <w:color w:val="000000" w:themeColor="text1"/>
          <w:sz w:val="28"/>
          <w:szCs w:val="28"/>
        </w:rPr>
        <w:t xml:space="preserve"> </w:t>
      </w:r>
      <w:r w:rsidR="00B752FE" w:rsidRPr="00087AD5">
        <w:rPr>
          <w:color w:val="000000" w:themeColor="text1"/>
          <w:sz w:val="28"/>
          <w:szCs w:val="28"/>
        </w:rPr>
        <w:t>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B752FE" w:rsidRPr="00087AD5">
        <w:rPr>
          <w:color w:val="000000" w:themeColor="text1"/>
          <w:sz w:val="28"/>
          <w:szCs w:val="28"/>
        </w:rPr>
        <w:t>потребностей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в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соответствующей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сфере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на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территории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города</w:t>
      </w:r>
      <w:r w:rsidR="00E20868">
        <w:rPr>
          <w:color w:val="000000" w:themeColor="text1"/>
          <w:sz w:val="28"/>
          <w:szCs w:val="28"/>
        </w:rPr>
        <w:t xml:space="preserve"> </w:t>
      </w:r>
      <w:r w:rsidR="0036125D" w:rsidRPr="00087AD5">
        <w:rPr>
          <w:color w:val="000000" w:themeColor="text1"/>
          <w:sz w:val="28"/>
          <w:szCs w:val="28"/>
        </w:rPr>
        <w:t>Ачинска</w:t>
      </w:r>
      <w:bookmarkStart w:id="0" w:name="bookmark48"/>
    </w:p>
    <w:p w:rsidR="007824C0" w:rsidRPr="00087AD5" w:rsidRDefault="007824C0" w:rsidP="007824C0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показателей: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изно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фекального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коллектора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КНС-2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левобережных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сооружений;</w:t>
      </w: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529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тарифам;</w:t>
      </w: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дикорастущей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конопли;</w:t>
      </w: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освещение;</w:t>
      </w:r>
    </w:p>
    <w:p w:rsidR="00EC6529" w:rsidRPr="00087AD5" w:rsidRDefault="00A2396B" w:rsidP="00EC6529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установок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освещения;</w:t>
      </w:r>
    </w:p>
    <w:p w:rsidR="003A78CE" w:rsidRPr="00087AD5" w:rsidRDefault="00A2396B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освещения;</w:t>
      </w:r>
    </w:p>
    <w:p w:rsidR="003A78CE" w:rsidRPr="00087AD5" w:rsidRDefault="00A2396B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насаждений;</w:t>
      </w:r>
    </w:p>
    <w:p w:rsidR="003A78CE" w:rsidRPr="00087AD5" w:rsidRDefault="00E20868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8C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захоронения;</w:t>
      </w:r>
    </w:p>
    <w:p w:rsidR="003A78CE" w:rsidRPr="00087AD5" w:rsidRDefault="003A78CE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6B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свалок;</w:t>
      </w:r>
    </w:p>
    <w:p w:rsidR="003A78CE" w:rsidRPr="00087AD5" w:rsidRDefault="00A2396B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безнадзорных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животных;</w:t>
      </w:r>
    </w:p>
    <w:p w:rsidR="003A78CE" w:rsidRPr="00087AD5" w:rsidRDefault="00A2396B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скверов,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придомовыми;</w:t>
      </w:r>
    </w:p>
    <w:p w:rsidR="003A78CE" w:rsidRPr="00087AD5" w:rsidRDefault="00A2396B" w:rsidP="003A78CE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тротуаров;</w:t>
      </w:r>
    </w:p>
    <w:p w:rsidR="00EA67EB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тротуаров;</w:t>
      </w:r>
    </w:p>
    <w:p w:rsidR="00EA67EB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период;</w:t>
      </w:r>
    </w:p>
    <w:p w:rsidR="00EA67EB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акарицидная</w:t>
      </w:r>
      <w:proofErr w:type="spell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обработка;</w:t>
      </w:r>
    </w:p>
    <w:p w:rsidR="00EA67EB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ущерб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характера;</w:t>
      </w:r>
    </w:p>
    <w:p w:rsidR="00EA67EB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тушения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городе;</w:t>
      </w:r>
    </w:p>
    <w:p w:rsidR="004076E2" w:rsidRPr="00087AD5" w:rsidRDefault="00A2396B" w:rsidP="00EA67EB">
      <w:pPr>
        <w:tabs>
          <w:tab w:val="left" w:pos="68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опасностей,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конфликтов.</w:t>
      </w:r>
    </w:p>
    <w:p w:rsidR="00EA67EB" w:rsidRPr="00087AD5" w:rsidRDefault="00EA67EB" w:rsidP="00EA67EB">
      <w:pPr>
        <w:tabs>
          <w:tab w:val="left" w:pos="68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:rsidR="004076E2" w:rsidRPr="00087AD5" w:rsidRDefault="00EA67EB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5.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подпрограммам,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мероприятиям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4076E2" w:rsidRPr="00087AD5" w:rsidRDefault="004076E2" w:rsidP="00EA67E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Отдельные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мероприятия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программой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не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предусмотрены.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реализуются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подпрограммы: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«Модернизация,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реконструкция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коммунальной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Ачинска».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осуществить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развитие,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коммунальной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фонда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доступности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коммунальных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услуг.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2014-2030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годы.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87AD5">
        <w:rPr>
          <w:rFonts w:ascii="Times New Roman" w:eastAsia="Calibri" w:hAnsi="Times New Roman" w:cs="Times New Roman"/>
          <w:sz w:val="28"/>
          <w:szCs w:val="28"/>
        </w:rPr>
        <w:t>Благоустройство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Ачинска».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достигнуть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комплексного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для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комфортного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проживания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населения.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2014-2030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годы.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прочие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мероприятия».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</w:t>
      </w:r>
      <w:r w:rsidR="00EA67EB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ятий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67EB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A67EB"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планируется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достигнуть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характера,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ущерба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потерь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характера,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защиты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опасностей,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возникающих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военных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конфликтах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этих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конфликтов.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2014-2030</w:t>
      </w:r>
      <w:r w:rsidR="00E2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  <w:lang w:eastAsia="ru-RU"/>
        </w:rPr>
        <w:t>годы.</w:t>
      </w:r>
    </w:p>
    <w:p w:rsidR="0048018E" w:rsidRPr="00087AD5" w:rsidRDefault="0048018E" w:rsidP="005D3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результате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sz w:val="28"/>
          <w:szCs w:val="28"/>
        </w:rPr>
        <w:t>подпрограмм</w:t>
      </w:r>
      <w:r w:rsidR="00E208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планируется</w:t>
      </w:r>
      <w:r w:rsidR="00E208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достигнуть</w:t>
      </w:r>
      <w:r w:rsidR="00E208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качественными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услугами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условиях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рыночных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отрасли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ограниченного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услуг,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рисков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ситуаций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природного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техногенного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сокращение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ущерба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потерь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ситуаций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характера,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защиты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опасностей,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возникающих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военных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конфликтах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или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вследствие</w:t>
      </w:r>
      <w:proofErr w:type="gramEnd"/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этих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конфликтов,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тушения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пожаров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городе.</w:t>
      </w:r>
    </w:p>
    <w:p w:rsidR="004076E2" w:rsidRPr="00087AD5" w:rsidRDefault="004076E2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23C87" w:rsidRPr="00087AD5" w:rsidRDefault="00623C87" w:rsidP="005D3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расшифровкой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</w:p>
    <w:p w:rsidR="00623C87" w:rsidRPr="00087AD5" w:rsidRDefault="00623C87" w:rsidP="005D3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C87" w:rsidRPr="00087AD5" w:rsidRDefault="00623C87" w:rsidP="005761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CD4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хозяйства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расшифровкой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программы.</w:t>
      </w:r>
    </w:p>
    <w:p w:rsidR="00623C87" w:rsidRPr="00087AD5" w:rsidRDefault="00623C87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76164" w:rsidRPr="00087AD5" w:rsidRDefault="00576164" w:rsidP="00576164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7.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ресурсном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576164" w:rsidRPr="00087AD5" w:rsidRDefault="00576164" w:rsidP="00576164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РФ.</w:t>
      </w:r>
    </w:p>
    <w:p w:rsidR="004076E2" w:rsidRPr="00087AD5" w:rsidRDefault="00576164" w:rsidP="004F657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ресурсном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РФ,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годам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приведена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3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sz w:val="28"/>
          <w:szCs w:val="28"/>
        </w:rPr>
        <w:t>программе.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2FE" w:rsidRPr="00087AD5" w:rsidRDefault="00B752FE" w:rsidP="00576164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076E2" w:rsidRPr="00087AD5" w:rsidRDefault="00080512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sz w:val="28"/>
          <w:szCs w:val="28"/>
        </w:rPr>
        <w:t>8</w:t>
      </w:r>
      <w:r w:rsidR="004076E2" w:rsidRPr="00087AD5">
        <w:rPr>
          <w:rFonts w:ascii="Times New Roman" w:eastAsia="Calibri" w:hAnsi="Times New Roman" w:cs="Times New Roman"/>
          <w:sz w:val="28"/>
          <w:szCs w:val="28"/>
        </w:rPr>
        <w:t>.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18E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48018E" w:rsidRPr="00087AD5" w:rsidRDefault="0048018E" w:rsidP="005D3AB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76E2" w:rsidRPr="00087AD5" w:rsidRDefault="00576164" w:rsidP="00576164">
      <w:pPr>
        <w:overflowPunct w:val="0"/>
        <w:autoSpaceDE w:val="0"/>
        <w:autoSpaceDN w:val="0"/>
        <w:adjustRightInd w:val="0"/>
        <w:spacing w:before="40"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финансирования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отдельных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(средства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средства,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поступившие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бюджетов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других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уровней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бюджетной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РФ),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бюджета,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краевого,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реализуемых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приведена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программе.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отдельных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предусмотрена.</w:t>
      </w:r>
    </w:p>
    <w:p w:rsidR="00C07EB2" w:rsidRPr="00087AD5" w:rsidRDefault="00C07EB2" w:rsidP="00C07EB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0386" w:rsidRPr="00087AD5" w:rsidRDefault="00180386" w:rsidP="00C07EB2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0386" w:rsidRPr="00087AD5" w:rsidSect="00A57E7B"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</w:p>
    <w:p w:rsidR="00C07EB2" w:rsidRPr="00087AD5" w:rsidRDefault="00C07EB2" w:rsidP="00970BA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p w:rsidR="00C07EB2" w:rsidRPr="00087AD5" w:rsidRDefault="004F6579" w:rsidP="00970BA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BC7537" w:rsidP="00970BA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087AD5" w:rsidRDefault="00C07EB2" w:rsidP="00970BA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970BA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1B29C4" w:rsidP="00970B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целевых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результативности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расшифровкой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плановых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значений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значений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целевых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долгосрочный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</w:t>
      </w:r>
    </w:p>
    <w:p w:rsidR="002247DC" w:rsidRPr="00087AD5" w:rsidRDefault="002247DC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941"/>
        <w:gridCol w:w="1118"/>
        <w:gridCol w:w="1561"/>
        <w:gridCol w:w="706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50"/>
        <w:gridCol w:w="750"/>
      </w:tblGrid>
      <w:tr w:rsidR="00433B4D" w:rsidRPr="00087AD5" w:rsidTr="003E64BE">
        <w:trPr>
          <w:trHeight w:val="1301"/>
          <w:jc w:val="center"/>
        </w:trPr>
        <w:tc>
          <w:tcPr>
            <w:tcW w:w="460" w:type="dxa"/>
            <w:vMerge w:val="restart"/>
            <w:hideMark/>
          </w:tcPr>
          <w:p w:rsidR="00FA4C66" w:rsidRPr="00087AD5" w:rsidRDefault="00FA4C66" w:rsidP="008378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7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целевые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135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588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предшествующие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9344" w:type="dxa"/>
            <w:gridSpan w:val="13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</w:tr>
      <w:tr w:rsidR="00433B4D" w:rsidRPr="00087AD5" w:rsidTr="003E64BE">
        <w:trPr>
          <w:trHeight w:val="1533"/>
          <w:jc w:val="center"/>
        </w:trPr>
        <w:tc>
          <w:tcPr>
            <w:tcW w:w="460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16" w:type="dxa"/>
            <w:vMerge w:val="restart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68" w:type="dxa"/>
            <w:gridSpan w:val="2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пятилетнем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интервале</w:t>
            </w:r>
          </w:p>
        </w:tc>
      </w:tr>
      <w:tr w:rsidR="00433B4D" w:rsidRPr="00087AD5" w:rsidTr="003E64BE">
        <w:trPr>
          <w:trHeight w:val="704"/>
          <w:jc w:val="center"/>
        </w:trPr>
        <w:tc>
          <w:tcPr>
            <w:tcW w:w="460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Merge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34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433B4D" w:rsidRPr="00087AD5" w:rsidTr="003E64BE">
        <w:trPr>
          <w:trHeight w:val="285"/>
          <w:jc w:val="center"/>
        </w:trPr>
        <w:tc>
          <w:tcPr>
            <w:tcW w:w="460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88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1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34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34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FA4C66" w:rsidRPr="00087AD5" w:rsidTr="003E64BE">
        <w:trPr>
          <w:trHeight w:val="832"/>
          <w:jc w:val="center"/>
        </w:trPr>
        <w:tc>
          <w:tcPr>
            <w:tcW w:w="460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4F6579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условиях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эффективной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наиболее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посещаемых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</w:tr>
      <w:tr w:rsidR="00FA4C66" w:rsidRPr="00087AD5" w:rsidTr="003E64BE">
        <w:trPr>
          <w:trHeight w:val="37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показатель:</w:t>
            </w:r>
          </w:p>
        </w:tc>
      </w:tr>
      <w:tr w:rsidR="00433B4D" w:rsidRPr="00087AD5" w:rsidTr="003E64BE">
        <w:trPr>
          <w:trHeight w:val="375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износа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58,93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58,91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58,62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60,23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60,60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4C0A86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64,74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273328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</w:tr>
      <w:tr w:rsidR="00433B4D" w:rsidRPr="00087AD5" w:rsidTr="003E64BE">
        <w:trPr>
          <w:trHeight w:val="418"/>
          <w:jc w:val="center"/>
        </w:trPr>
        <w:tc>
          <w:tcPr>
            <w:tcW w:w="460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охвата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оповещения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</w:tr>
      <w:tr w:rsidR="00433B4D" w:rsidRPr="00087AD5" w:rsidTr="003E64BE">
        <w:trPr>
          <w:trHeight w:val="144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6" w:type="dxa"/>
            <w:hideMark/>
          </w:tcPr>
          <w:p w:rsidR="005B109C" w:rsidRPr="00087AD5" w:rsidRDefault="00A45AAB" w:rsidP="004F65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оснащенности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попадающего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зону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химического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категории</w:t>
            </w:r>
          </w:p>
          <w:p w:rsidR="005B109C" w:rsidRPr="00087AD5" w:rsidRDefault="005B109C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588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433B4D" w:rsidRPr="00087AD5" w:rsidTr="003E64BE">
        <w:trPr>
          <w:trHeight w:val="102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номеру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"112"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</w:p>
          <w:p w:rsidR="005B109C" w:rsidRPr="00087AD5" w:rsidRDefault="005B109C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34" w:type="dxa"/>
            <w:noWrap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A45AAB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первичными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пожарной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588" w:type="dxa"/>
            <w:noWrap/>
            <w:hideMark/>
          </w:tcPr>
          <w:p w:rsidR="00A45AAB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  <w:tc>
          <w:tcPr>
            <w:tcW w:w="716" w:type="dxa"/>
            <w:noWrap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noWrap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4C66" w:rsidRPr="00087AD5" w:rsidTr="003E64BE">
        <w:trPr>
          <w:trHeight w:val="1126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43" w:type="dxa"/>
            <w:gridSpan w:val="16"/>
            <w:hideMark/>
          </w:tcPr>
          <w:p w:rsidR="005B109C" w:rsidRPr="00087AD5" w:rsidRDefault="00FA4C66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Ачинска.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доступности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предоставляемых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-к</w:t>
            </w:r>
            <w:proofErr w:type="gramEnd"/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рисков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смягчение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последствий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Ачинске.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комфор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5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населения.</w:t>
            </w:r>
          </w:p>
          <w:p w:rsidR="00FA4C66" w:rsidRPr="00087AD5" w:rsidRDefault="00FA4C66" w:rsidP="004F65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4C66" w:rsidRPr="00087AD5" w:rsidTr="003E64BE">
        <w:trPr>
          <w:trHeight w:val="540"/>
          <w:jc w:val="center"/>
        </w:trPr>
        <w:tc>
          <w:tcPr>
            <w:tcW w:w="460" w:type="dxa"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043" w:type="dxa"/>
            <w:gridSpan w:val="16"/>
            <w:hideMark/>
          </w:tcPr>
          <w:p w:rsidR="005B109C" w:rsidRPr="00087AD5" w:rsidRDefault="00D53C4B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  <w:p w:rsidR="005B109C" w:rsidRPr="00087AD5" w:rsidRDefault="005B109C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3B4D" w:rsidRPr="00087AD5" w:rsidTr="003E64BE">
        <w:trPr>
          <w:trHeight w:val="510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</w:p>
        </w:tc>
        <w:tc>
          <w:tcPr>
            <w:tcW w:w="1135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125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затрат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установленным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тарифам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99,88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99,67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98,40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98,40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98,30</w:t>
            </w:r>
          </w:p>
        </w:tc>
        <w:tc>
          <w:tcPr>
            <w:tcW w:w="716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98,70</w:t>
            </w:r>
          </w:p>
        </w:tc>
        <w:tc>
          <w:tcPr>
            <w:tcW w:w="716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98,71</w:t>
            </w:r>
          </w:p>
        </w:tc>
        <w:tc>
          <w:tcPr>
            <w:tcW w:w="716" w:type="dxa"/>
            <w:hideMark/>
          </w:tcPr>
          <w:p w:rsidR="00A45AAB" w:rsidRPr="00087AD5" w:rsidRDefault="00620CDA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98,80</w:t>
            </w:r>
          </w:p>
        </w:tc>
        <w:tc>
          <w:tcPr>
            <w:tcW w:w="716" w:type="dxa"/>
            <w:hideMark/>
          </w:tcPr>
          <w:p w:rsidR="00A45AAB" w:rsidRPr="00087AD5" w:rsidRDefault="00620CDA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716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716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716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734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734" w:type="dxa"/>
            <w:hideMark/>
          </w:tcPr>
          <w:p w:rsidR="00A45AAB" w:rsidRPr="00087AD5" w:rsidRDefault="00A45AAB" w:rsidP="00A45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</w:tr>
      <w:tr w:rsidR="00FA4C66" w:rsidRPr="00087AD5" w:rsidTr="003E64BE">
        <w:trPr>
          <w:trHeight w:val="375"/>
          <w:jc w:val="center"/>
        </w:trPr>
        <w:tc>
          <w:tcPr>
            <w:tcW w:w="460" w:type="dxa"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FA4C66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комфортного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населения.</w:t>
            </w:r>
          </w:p>
        </w:tc>
      </w:tr>
      <w:tr w:rsidR="00FA4C66" w:rsidRPr="00087AD5" w:rsidTr="003E64BE">
        <w:trPr>
          <w:trHeight w:val="37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D53C4B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A4C6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433B4D" w:rsidRPr="00087AD5" w:rsidTr="003E64BE">
        <w:trPr>
          <w:trHeight w:val="52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</w:p>
        </w:tc>
        <w:tc>
          <w:tcPr>
            <w:tcW w:w="1135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810"/>
          <w:jc w:val="center"/>
        </w:trPr>
        <w:tc>
          <w:tcPr>
            <w:tcW w:w="460" w:type="dxa"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</w:tr>
      <w:tr w:rsidR="00433B4D" w:rsidRPr="00087AD5" w:rsidTr="003E64BE">
        <w:trPr>
          <w:trHeight w:val="81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Вт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/час</w:t>
            </w:r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</w:tr>
      <w:tr w:rsidR="00433B4D" w:rsidRPr="00087AD5" w:rsidTr="003E64BE">
        <w:trPr>
          <w:trHeight w:val="81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087AD5" w:rsidRPr="00087AD5" w:rsidTr="003E64BE">
        <w:trPr>
          <w:trHeight w:val="810"/>
          <w:jc w:val="center"/>
        </w:trPr>
        <w:tc>
          <w:tcPr>
            <w:tcW w:w="460" w:type="dxa"/>
            <w:noWrap/>
            <w:hideMark/>
          </w:tcPr>
          <w:p w:rsidR="00A45AAB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76" w:type="dxa"/>
            <w:vMerge w:val="restart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16" w:type="dxa"/>
            <w:hideMark/>
          </w:tcPr>
          <w:p w:rsidR="00A45AAB" w:rsidRPr="00087AD5" w:rsidRDefault="0095692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525,3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5B109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716" w:type="dxa"/>
            <w:hideMark/>
          </w:tcPr>
          <w:p w:rsidR="00433B4D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433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716" w:type="dxa"/>
            <w:hideMark/>
          </w:tcPr>
          <w:p w:rsidR="00433B4D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433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734" w:type="dxa"/>
            <w:hideMark/>
          </w:tcPr>
          <w:p w:rsidR="00433B4D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433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734" w:type="dxa"/>
            <w:hideMark/>
          </w:tcPr>
          <w:p w:rsidR="00433B4D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433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087AD5" w:rsidRPr="00087AD5" w:rsidTr="003E64BE">
        <w:trPr>
          <w:trHeight w:val="810"/>
          <w:jc w:val="center"/>
        </w:trPr>
        <w:tc>
          <w:tcPr>
            <w:tcW w:w="460" w:type="dxa"/>
            <w:hideMark/>
          </w:tcPr>
          <w:p w:rsidR="00A45AAB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76" w:type="dxa"/>
            <w:vMerge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дерево</w:t>
            </w:r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914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716" w:type="dxa"/>
            <w:hideMark/>
          </w:tcPr>
          <w:p w:rsidR="00A45AAB" w:rsidRPr="00087AD5" w:rsidRDefault="00BA46E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16" w:type="dxa"/>
            <w:hideMark/>
          </w:tcPr>
          <w:p w:rsidR="00A45AAB" w:rsidRPr="00087AD5" w:rsidRDefault="00BA46E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16" w:type="dxa"/>
            <w:hideMark/>
          </w:tcPr>
          <w:p w:rsidR="00A45AAB" w:rsidRPr="00087AD5" w:rsidRDefault="00BA46E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34" w:type="dxa"/>
            <w:hideMark/>
          </w:tcPr>
          <w:p w:rsidR="00A45AAB" w:rsidRPr="00087AD5" w:rsidRDefault="00BA46E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34" w:type="dxa"/>
            <w:hideMark/>
          </w:tcPr>
          <w:p w:rsidR="00A45AAB" w:rsidRPr="00087AD5" w:rsidRDefault="00BA46E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</w:tr>
      <w:tr w:rsidR="00087AD5" w:rsidRPr="00087AD5" w:rsidTr="003E64BE">
        <w:trPr>
          <w:trHeight w:val="81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захоронения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047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049</w:t>
            </w:r>
          </w:p>
        </w:tc>
        <w:tc>
          <w:tcPr>
            <w:tcW w:w="716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716" w:type="dxa"/>
            <w:hideMark/>
          </w:tcPr>
          <w:p w:rsidR="0095692C" w:rsidRPr="00087AD5" w:rsidRDefault="0095692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692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716" w:type="dxa"/>
            <w:hideMark/>
          </w:tcPr>
          <w:p w:rsidR="0095692C" w:rsidRPr="00087AD5" w:rsidRDefault="0095692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  <w:p w:rsidR="00A45AAB" w:rsidRPr="00087AD5" w:rsidRDefault="00E20868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5692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734" w:type="dxa"/>
            <w:hideMark/>
          </w:tcPr>
          <w:p w:rsidR="0095692C" w:rsidRPr="00087AD5" w:rsidRDefault="0095692C" w:rsidP="0095692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  <w:p w:rsidR="00A45AAB" w:rsidRPr="00087AD5" w:rsidRDefault="0095692C" w:rsidP="0095692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734" w:type="dxa"/>
            <w:hideMark/>
          </w:tcPr>
          <w:p w:rsidR="0095692C" w:rsidRPr="00087AD5" w:rsidRDefault="0095692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5AAB" w:rsidRPr="00087AD5" w:rsidRDefault="0095692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</w:tr>
      <w:tr w:rsidR="00087AD5" w:rsidRPr="00087AD5" w:rsidTr="003E64BE">
        <w:trPr>
          <w:trHeight w:val="540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м3</w:t>
            </w:r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727,0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677,5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500,5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928,9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270,5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568,7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803,4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472,0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130,0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135,0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</w:tr>
      <w:tr w:rsidR="00087AD5" w:rsidRPr="00087AD5" w:rsidTr="003E64BE">
        <w:trPr>
          <w:trHeight w:val="540"/>
          <w:jc w:val="center"/>
        </w:trPr>
        <w:tc>
          <w:tcPr>
            <w:tcW w:w="460" w:type="dxa"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Отлов,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безнадзорных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животных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082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298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858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16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16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34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34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087AD5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2A64A5" w:rsidRPr="00087AD5" w:rsidRDefault="002A64A5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76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скверов,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других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являющихся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придомовыми</w:t>
            </w:r>
          </w:p>
        </w:tc>
        <w:tc>
          <w:tcPr>
            <w:tcW w:w="1135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88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16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777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16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777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16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16" w:type="dxa"/>
            <w:hideMark/>
          </w:tcPr>
          <w:p w:rsidR="002A64A5" w:rsidRPr="00087AD5" w:rsidRDefault="002A64A5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716" w:type="dxa"/>
            <w:hideMark/>
          </w:tcPr>
          <w:p w:rsidR="002A64A5" w:rsidRPr="00087AD5" w:rsidRDefault="002A64A5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16" w:type="dxa"/>
            <w:hideMark/>
          </w:tcPr>
          <w:p w:rsidR="002A64A5" w:rsidRPr="00087AD5" w:rsidRDefault="002A64A5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065</w:t>
            </w:r>
          </w:p>
        </w:tc>
        <w:tc>
          <w:tcPr>
            <w:tcW w:w="716" w:type="dxa"/>
            <w:hideMark/>
          </w:tcPr>
          <w:p w:rsidR="002A64A5" w:rsidRPr="00087AD5" w:rsidRDefault="002A64A5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996</w:t>
            </w:r>
          </w:p>
        </w:tc>
        <w:tc>
          <w:tcPr>
            <w:tcW w:w="716" w:type="dxa"/>
            <w:hideMark/>
          </w:tcPr>
          <w:p w:rsidR="002A64A5" w:rsidRPr="00087AD5" w:rsidRDefault="002A64A5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314</w:t>
            </w:r>
          </w:p>
        </w:tc>
        <w:tc>
          <w:tcPr>
            <w:tcW w:w="716" w:type="dxa"/>
            <w:hideMark/>
          </w:tcPr>
          <w:p w:rsidR="002A64A5" w:rsidRPr="00087AD5" w:rsidRDefault="002A64A5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716" w:type="dxa"/>
            <w:hideMark/>
          </w:tcPr>
          <w:p w:rsidR="002A64A5" w:rsidRPr="00087AD5" w:rsidRDefault="002A64A5" w:rsidP="00FB079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  <w:tc>
          <w:tcPr>
            <w:tcW w:w="716" w:type="dxa"/>
            <w:hideMark/>
          </w:tcPr>
          <w:p w:rsidR="002A64A5" w:rsidRPr="00087AD5" w:rsidRDefault="002A64A5" w:rsidP="00FB079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  <w:tc>
          <w:tcPr>
            <w:tcW w:w="734" w:type="dxa"/>
            <w:hideMark/>
          </w:tcPr>
          <w:p w:rsidR="002A64A5" w:rsidRPr="00087AD5" w:rsidRDefault="002A64A5" w:rsidP="00FB079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  <w:tc>
          <w:tcPr>
            <w:tcW w:w="734" w:type="dxa"/>
            <w:hideMark/>
          </w:tcPr>
          <w:p w:rsidR="002A64A5" w:rsidRPr="00087AD5" w:rsidRDefault="002A64A5" w:rsidP="00FB079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</w:tr>
      <w:tr w:rsidR="00433B4D" w:rsidRPr="00087AD5" w:rsidTr="003E64BE">
        <w:trPr>
          <w:trHeight w:val="705"/>
          <w:jc w:val="center"/>
        </w:trPr>
        <w:tc>
          <w:tcPr>
            <w:tcW w:w="460" w:type="dxa"/>
            <w:noWrap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Вывоз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мусора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весенний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м3</w:t>
            </w:r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831,0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618,5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618,5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618,5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577,3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569,5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16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16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34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34" w:type="dxa"/>
            <w:hideMark/>
          </w:tcPr>
          <w:p w:rsidR="00A45AAB" w:rsidRPr="00087AD5" w:rsidRDefault="005B109C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433B4D" w:rsidRPr="00087AD5" w:rsidTr="003E64BE">
        <w:trPr>
          <w:trHeight w:val="375"/>
          <w:jc w:val="center"/>
        </w:trPr>
        <w:tc>
          <w:tcPr>
            <w:tcW w:w="460" w:type="dxa"/>
            <w:hideMark/>
          </w:tcPr>
          <w:p w:rsidR="00A45AAB" w:rsidRPr="00087AD5" w:rsidRDefault="00A45AAB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88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16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34" w:type="dxa"/>
            <w:hideMark/>
          </w:tcPr>
          <w:p w:rsidR="00A45AAB" w:rsidRPr="00087AD5" w:rsidRDefault="00A45AAB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4C66" w:rsidRPr="00087AD5" w:rsidTr="003E64BE">
        <w:trPr>
          <w:trHeight w:val="63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FA4C66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рисков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смягчение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последствий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Ачинске.</w:t>
            </w:r>
          </w:p>
        </w:tc>
      </w:tr>
      <w:tr w:rsidR="00FA4C66" w:rsidRPr="00087AD5" w:rsidTr="003E64BE">
        <w:trPr>
          <w:trHeight w:val="52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FA4C66" w:rsidP="00D53C4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прочие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мероприятия»</w:t>
            </w:r>
          </w:p>
        </w:tc>
      </w:tr>
      <w:tr w:rsidR="00433B4D" w:rsidRPr="00087AD5" w:rsidTr="003E64BE">
        <w:trPr>
          <w:trHeight w:val="375"/>
          <w:jc w:val="center"/>
        </w:trPr>
        <w:tc>
          <w:tcPr>
            <w:tcW w:w="460" w:type="dxa"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</w:p>
        </w:tc>
        <w:tc>
          <w:tcPr>
            <w:tcW w:w="1135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охвата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оповещения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</w:tr>
      <w:tr w:rsidR="00433B4D" w:rsidRPr="00087AD5" w:rsidTr="003E64BE">
        <w:trPr>
          <w:trHeight w:val="150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оснащенности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попадающего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зону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химического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данной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категории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номеру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"112"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</w:p>
          <w:p w:rsidR="006F5A87" w:rsidRPr="00087AD5" w:rsidRDefault="006F5A87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433B4D" w:rsidRPr="00087AD5" w:rsidTr="00A919A1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первичными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пожарной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</w:p>
          <w:p w:rsidR="006F5A87" w:rsidRPr="00087AD5" w:rsidRDefault="006F5A87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A4C66" w:rsidRPr="00087AD5" w:rsidTr="003E64BE">
        <w:trPr>
          <w:trHeight w:val="84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43" w:type="dxa"/>
            <w:gridSpan w:val="16"/>
            <w:hideMark/>
          </w:tcPr>
          <w:p w:rsidR="00FA4C66" w:rsidRPr="00087AD5" w:rsidRDefault="00FA4C66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«Формирование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  <w:p w:rsidR="006F5A87" w:rsidRPr="00087AD5" w:rsidRDefault="006F5A87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F5A87" w:rsidRPr="00087AD5" w:rsidRDefault="006F5A87" w:rsidP="00323AE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  <w:p w:rsidR="006F5A87" w:rsidRPr="00087AD5" w:rsidRDefault="006F5A87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ед.,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22/19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площади)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proofErr w:type="gramEnd"/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99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Охват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территориями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благоустроенными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территориями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субъекта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Российской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Федерации)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63,34;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215,00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750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общественных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приходящихся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жителя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0,78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69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финансового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включенных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программу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9,75;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775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696,48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275"/>
          <w:jc w:val="center"/>
        </w:trPr>
        <w:tc>
          <w:tcPr>
            <w:tcW w:w="460" w:type="dxa"/>
            <w:noWrap/>
            <w:hideMark/>
          </w:tcPr>
          <w:p w:rsidR="00FA4C66" w:rsidRPr="00087AD5" w:rsidRDefault="003E64BE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трудового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чел/часы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57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финансового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включенных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программу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%,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20,94;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486,43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3B4D" w:rsidRPr="00087AD5" w:rsidTr="003E64BE">
        <w:trPr>
          <w:trHeight w:val="1215"/>
          <w:jc w:val="center"/>
        </w:trPr>
        <w:tc>
          <w:tcPr>
            <w:tcW w:w="460" w:type="dxa"/>
            <w:noWrap/>
            <w:hideMark/>
          </w:tcPr>
          <w:p w:rsidR="00FA4C66" w:rsidRPr="00087AD5" w:rsidRDefault="00FA4C66" w:rsidP="003E64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3E64B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трудового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заинтересованных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перечня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</w:p>
        </w:tc>
        <w:tc>
          <w:tcPr>
            <w:tcW w:w="1135" w:type="dxa"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чел/часы</w:t>
            </w:r>
          </w:p>
        </w:tc>
        <w:tc>
          <w:tcPr>
            <w:tcW w:w="1588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FA4C66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noWrap/>
            <w:hideMark/>
          </w:tcPr>
          <w:p w:rsidR="00FA4C66" w:rsidRPr="00087AD5" w:rsidRDefault="00E20868" w:rsidP="00FA4C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07EB2" w:rsidRPr="00087AD5" w:rsidRDefault="00180386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087AD5" w:rsidRDefault="004F6579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BC7537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300A36" w:rsidRPr="00087AD5" w:rsidRDefault="00300A36" w:rsidP="00300A3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9468E" w:rsidRPr="00087AD5" w:rsidRDefault="004540FF" w:rsidP="00300A3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недвижимого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подлежащих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строительству,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реконструкции,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техническому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перевооружению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приобретению</w:t>
      </w:r>
    </w:p>
    <w:p w:rsidR="00E9468E" w:rsidRPr="00087AD5" w:rsidRDefault="00837870" w:rsidP="00300A3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00A3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00A3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00A3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00A3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2316"/>
        <w:gridCol w:w="2065"/>
        <w:gridCol w:w="1620"/>
        <w:gridCol w:w="1504"/>
        <w:gridCol w:w="2085"/>
        <w:gridCol w:w="2072"/>
        <w:gridCol w:w="1958"/>
      </w:tblGrid>
      <w:tr w:rsidR="00A00E79" w:rsidRPr="00087AD5" w:rsidTr="00A7006D">
        <w:trPr>
          <w:trHeight w:val="986"/>
          <w:jc w:val="center"/>
        </w:trPr>
        <w:tc>
          <w:tcPr>
            <w:tcW w:w="947" w:type="dxa"/>
            <w:vMerge w:val="restart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56" w:type="dxa"/>
            <w:vMerge w:val="restart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(приобретения),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мощность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единицы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мощности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&lt;*&gt;</w:t>
            </w:r>
          </w:p>
        </w:tc>
        <w:tc>
          <w:tcPr>
            <w:tcW w:w="1537" w:type="dxa"/>
            <w:vMerge w:val="restart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(приобретения)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&lt;***&gt;</w:t>
            </w:r>
          </w:p>
        </w:tc>
        <w:tc>
          <w:tcPr>
            <w:tcW w:w="1219" w:type="dxa"/>
            <w:vMerge w:val="restart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Предельная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сметная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</w:p>
        </w:tc>
        <w:tc>
          <w:tcPr>
            <w:tcW w:w="1512" w:type="dxa"/>
            <w:vMerge w:val="restart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Остаток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стоимости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ценах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контракта</w:t>
            </w:r>
          </w:p>
        </w:tc>
        <w:tc>
          <w:tcPr>
            <w:tcW w:w="6932" w:type="dxa"/>
            <w:gridSpan w:val="3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ассигнований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недвижимого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имущества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собственности,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подлежащие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строительству,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техническому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перевооружению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приобретению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vMerge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vMerge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vMerge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vMerge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  <w:hideMark/>
          </w:tcPr>
          <w:p w:rsidR="00A00E79" w:rsidRPr="00087AD5" w:rsidRDefault="00A00E79" w:rsidP="00A45AA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57" w:type="dxa"/>
            <w:hideMark/>
          </w:tcPr>
          <w:p w:rsidR="00A00E79" w:rsidRPr="00087AD5" w:rsidRDefault="00A00E79" w:rsidP="00A45AA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218" w:type="dxa"/>
            <w:hideMark/>
          </w:tcPr>
          <w:p w:rsidR="00A00E79" w:rsidRPr="00087AD5" w:rsidRDefault="00A00E79" w:rsidP="00A45AA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5AA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6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7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9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2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57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7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18" w:type="dxa"/>
            <w:hideMark/>
          </w:tcPr>
          <w:p w:rsidR="00A00E79" w:rsidRPr="00087AD5" w:rsidRDefault="00A00E79" w:rsidP="00C365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00E79" w:rsidRPr="00087AD5" w:rsidTr="00A7006D">
        <w:trPr>
          <w:trHeight w:val="345"/>
          <w:jc w:val="center"/>
        </w:trPr>
        <w:tc>
          <w:tcPr>
            <w:tcW w:w="14503" w:type="dxa"/>
            <w:gridSpan w:val="8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Ачинска"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300"/>
          <w:jc w:val="center"/>
        </w:trPr>
        <w:tc>
          <w:tcPr>
            <w:tcW w:w="14503" w:type="dxa"/>
            <w:gridSpan w:val="8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300"/>
          <w:jc w:val="center"/>
        </w:trPr>
        <w:tc>
          <w:tcPr>
            <w:tcW w:w="14503" w:type="dxa"/>
            <w:gridSpan w:val="8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кладбищ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358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006D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7006D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7006D" w:rsidRPr="00087AD5" w:rsidRDefault="00A7006D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537" w:type="dxa"/>
            <w:hideMark/>
          </w:tcPr>
          <w:p w:rsidR="00A7006D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7006D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7006D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7006D" w:rsidRPr="00087AD5" w:rsidRDefault="00A7006D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2357" w:type="dxa"/>
            <w:hideMark/>
          </w:tcPr>
          <w:p w:rsidR="00A7006D" w:rsidRPr="00087AD5" w:rsidRDefault="00A7006D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18" w:type="dxa"/>
            <w:hideMark/>
          </w:tcPr>
          <w:p w:rsidR="00A7006D" w:rsidRPr="00087AD5" w:rsidRDefault="00A7006D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006D" w:rsidRPr="00087AD5" w:rsidTr="00931A3A">
        <w:trPr>
          <w:trHeight w:val="255"/>
          <w:jc w:val="center"/>
        </w:trPr>
        <w:tc>
          <w:tcPr>
            <w:tcW w:w="14503" w:type="dxa"/>
            <w:gridSpan w:val="8"/>
          </w:tcPr>
          <w:p w:rsidR="00A7006D" w:rsidRPr="00087AD5" w:rsidRDefault="00A7006D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</w:tr>
      <w:tr w:rsidR="00A7006D" w:rsidRPr="00087AD5" w:rsidTr="00931A3A">
        <w:trPr>
          <w:trHeight w:val="255"/>
          <w:jc w:val="center"/>
        </w:trPr>
        <w:tc>
          <w:tcPr>
            <w:tcW w:w="14503" w:type="dxa"/>
            <w:gridSpan w:val="8"/>
          </w:tcPr>
          <w:p w:rsidR="00A7006D" w:rsidRPr="00087AD5" w:rsidRDefault="00A7006D" w:rsidP="00A700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7006D" w:rsidRPr="00087AD5" w:rsidRDefault="00A7006D" w:rsidP="00A700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Инженерно-геологические,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инженерно-экологические,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инженерно-геодезические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изыскания,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госэкспертиза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водопроводной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адресу: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Профсоюзная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Киевская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(район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Солнечный);</w:t>
            </w:r>
            <w:proofErr w:type="gramEnd"/>
          </w:p>
          <w:p w:rsidR="00A7006D" w:rsidRPr="00087AD5" w:rsidRDefault="00A7006D" w:rsidP="00A7006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районе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детских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садов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20,22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школы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№7</w:t>
            </w: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037,5</w:t>
            </w: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18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931A3A">
        <w:trPr>
          <w:trHeight w:val="255"/>
          <w:jc w:val="center"/>
        </w:trPr>
        <w:tc>
          <w:tcPr>
            <w:tcW w:w="14503" w:type="dxa"/>
            <w:gridSpan w:val="8"/>
          </w:tcPr>
          <w:p w:rsidR="00663743" w:rsidRPr="00087AD5" w:rsidRDefault="00663743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школа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18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</w:tcPr>
          <w:p w:rsidR="00663743" w:rsidRPr="00087AD5" w:rsidRDefault="00663743" w:rsidP="0093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537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:rsidR="00663743" w:rsidRPr="00087AD5" w:rsidRDefault="00663743" w:rsidP="00931A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7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0E79" w:rsidRPr="00087AD5" w:rsidTr="00A7006D">
        <w:trPr>
          <w:trHeight w:val="300"/>
          <w:jc w:val="center"/>
        </w:trPr>
        <w:tc>
          <w:tcPr>
            <w:tcW w:w="14503" w:type="dxa"/>
            <w:gridSpan w:val="8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программе: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3743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663743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hideMark/>
          </w:tcPr>
          <w:p w:rsidR="00663743" w:rsidRPr="00087AD5" w:rsidRDefault="00663743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537" w:type="dxa"/>
            <w:hideMark/>
          </w:tcPr>
          <w:p w:rsidR="00663743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663743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663743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951,7</w:t>
            </w:r>
          </w:p>
        </w:tc>
        <w:tc>
          <w:tcPr>
            <w:tcW w:w="2357" w:type="dxa"/>
            <w:hideMark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18" w:type="dxa"/>
            <w:hideMark/>
          </w:tcPr>
          <w:p w:rsidR="00663743" w:rsidRPr="00087AD5" w:rsidRDefault="00663743" w:rsidP="00323A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00E79" w:rsidRPr="00087AD5" w:rsidTr="00A7006D">
        <w:trPr>
          <w:trHeight w:val="255"/>
          <w:jc w:val="center"/>
        </w:trPr>
        <w:tc>
          <w:tcPr>
            <w:tcW w:w="94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6" w:type="dxa"/>
            <w:hideMark/>
          </w:tcPr>
          <w:p w:rsidR="00A00E79" w:rsidRPr="00087AD5" w:rsidRDefault="00A00E79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153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hideMark/>
          </w:tcPr>
          <w:p w:rsidR="00A00E79" w:rsidRPr="00087AD5" w:rsidRDefault="00E20868" w:rsidP="00A00E7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80386" w:rsidRPr="00087AD5" w:rsidRDefault="00180386" w:rsidP="0018038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78D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78D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BC7537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BF091E" w:rsidRPr="00087AD5" w:rsidRDefault="00BF091E" w:rsidP="0018038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294908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ресурсном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счет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поступивших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</w:t>
      </w:r>
    </w:p>
    <w:p w:rsidR="00294908" w:rsidRPr="00087AD5" w:rsidRDefault="00294908" w:rsidP="00087AD5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94908" w:rsidRPr="00087AD5" w:rsidRDefault="0048482E" w:rsidP="0048482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(тыс.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2017"/>
        <w:gridCol w:w="2550"/>
        <w:gridCol w:w="2087"/>
        <w:gridCol w:w="830"/>
        <w:gridCol w:w="614"/>
        <w:gridCol w:w="718"/>
        <w:gridCol w:w="567"/>
        <w:gridCol w:w="1086"/>
        <w:gridCol w:w="1086"/>
        <w:gridCol w:w="1086"/>
        <w:gridCol w:w="1298"/>
      </w:tblGrid>
      <w:tr w:rsidR="00BD5569" w:rsidRPr="00087AD5" w:rsidTr="00BA52CB">
        <w:trPr>
          <w:trHeight w:val="1036"/>
          <w:jc w:val="center"/>
        </w:trPr>
        <w:tc>
          <w:tcPr>
            <w:tcW w:w="480" w:type="dxa"/>
            <w:vMerge w:val="restart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79" w:type="dxa"/>
            <w:vMerge w:val="restart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Статус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(муниципальная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подпрограмма)</w:t>
            </w:r>
          </w:p>
        </w:tc>
        <w:tc>
          <w:tcPr>
            <w:tcW w:w="2749" w:type="dxa"/>
            <w:vMerge w:val="restart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2246" w:type="dxa"/>
            <w:vMerge w:val="restart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2614" w:type="dxa"/>
            <w:gridSpan w:val="4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классификации</w:t>
            </w:r>
          </w:p>
        </w:tc>
        <w:tc>
          <w:tcPr>
            <w:tcW w:w="1160" w:type="dxa"/>
            <w:hideMark/>
          </w:tcPr>
          <w:p w:rsidR="00BD5569" w:rsidRPr="00087AD5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A0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60" w:type="dxa"/>
            <w:hideMark/>
          </w:tcPr>
          <w:p w:rsidR="00BD5569" w:rsidRPr="00087AD5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A0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60" w:type="dxa"/>
            <w:hideMark/>
          </w:tcPr>
          <w:p w:rsidR="00BD5569" w:rsidRPr="00087AD5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A0B4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55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BD5569" w:rsidRPr="00087AD5" w:rsidTr="00BA52CB">
        <w:trPr>
          <w:trHeight w:val="552"/>
          <w:jc w:val="center"/>
        </w:trPr>
        <w:tc>
          <w:tcPr>
            <w:tcW w:w="480" w:type="dxa"/>
            <w:vMerge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vMerge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648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Рз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689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597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160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160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160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355" w:type="dxa"/>
            <w:hideMark/>
          </w:tcPr>
          <w:p w:rsidR="00BD5569" w:rsidRPr="00087AD5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BD5569" w:rsidRPr="00087AD5" w:rsidTr="00BA52CB">
        <w:trPr>
          <w:trHeight w:val="371"/>
          <w:jc w:val="center"/>
        </w:trPr>
        <w:tc>
          <w:tcPr>
            <w:tcW w:w="480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9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9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46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8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9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7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60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60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60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55" w:type="dxa"/>
            <w:noWrap/>
            <w:hideMark/>
          </w:tcPr>
          <w:p w:rsidR="00BD5569" w:rsidRPr="00087AD5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BA52CB" w:rsidRPr="00087AD5" w:rsidTr="00BA52CB">
        <w:trPr>
          <w:trHeight w:val="762"/>
          <w:jc w:val="center"/>
        </w:trPr>
        <w:tc>
          <w:tcPr>
            <w:tcW w:w="480" w:type="dxa"/>
            <w:vMerge w:val="restart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9" w:type="dxa"/>
            <w:vMerge w:val="restart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2749" w:type="dxa"/>
            <w:vMerge w:val="restart"/>
            <w:hideMark/>
          </w:tcPr>
          <w:p w:rsidR="00BA52CB" w:rsidRPr="00087AD5" w:rsidRDefault="00323AE2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обязательства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406,7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639,5</w:t>
            </w:r>
          </w:p>
        </w:tc>
      </w:tr>
      <w:tr w:rsidR="00BA52CB" w:rsidRPr="00087AD5" w:rsidTr="00BA52CB">
        <w:trPr>
          <w:trHeight w:val="367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ГРБС: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2CB" w:rsidRPr="00087AD5" w:rsidTr="00BA52CB">
        <w:trPr>
          <w:trHeight w:val="560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392,5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625,3</w:t>
            </w:r>
          </w:p>
        </w:tc>
      </w:tr>
      <w:tr w:rsidR="00BA52CB" w:rsidRPr="00087AD5" w:rsidTr="00BA52CB">
        <w:trPr>
          <w:trHeight w:val="814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</w:tr>
      <w:tr w:rsidR="00BA52CB" w:rsidRPr="00087AD5" w:rsidTr="00BA52CB">
        <w:trPr>
          <w:trHeight w:val="772"/>
          <w:jc w:val="center"/>
        </w:trPr>
        <w:tc>
          <w:tcPr>
            <w:tcW w:w="480" w:type="dxa"/>
            <w:vMerge w:val="restart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9" w:type="dxa"/>
            <w:vMerge w:val="restart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49" w:type="dxa"/>
            <w:vMerge w:val="restart"/>
            <w:hideMark/>
          </w:tcPr>
          <w:p w:rsidR="00BA52CB" w:rsidRPr="00087AD5" w:rsidRDefault="00323AE2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обязательства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</w:tr>
      <w:tr w:rsidR="00BA52CB" w:rsidRPr="00087AD5" w:rsidTr="00BA52CB">
        <w:trPr>
          <w:trHeight w:val="458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ГРБС:</w:t>
            </w:r>
          </w:p>
        </w:tc>
        <w:tc>
          <w:tcPr>
            <w:tcW w:w="680" w:type="dxa"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2CB" w:rsidRPr="00087AD5" w:rsidTr="00BA52CB">
        <w:trPr>
          <w:trHeight w:val="599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48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</w:tr>
      <w:tr w:rsidR="00BA52CB" w:rsidRPr="00087AD5" w:rsidTr="00BA52CB">
        <w:trPr>
          <w:trHeight w:val="756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BA52CB" w:rsidRPr="00087AD5" w:rsidTr="00BA52CB">
        <w:trPr>
          <w:trHeight w:val="818"/>
          <w:jc w:val="center"/>
        </w:trPr>
        <w:tc>
          <w:tcPr>
            <w:tcW w:w="480" w:type="dxa"/>
            <w:vMerge w:val="restart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9" w:type="dxa"/>
            <w:vMerge w:val="restart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9" w:type="dxa"/>
            <w:vMerge w:val="restart"/>
            <w:hideMark/>
          </w:tcPr>
          <w:p w:rsidR="00BA52CB" w:rsidRPr="00087AD5" w:rsidRDefault="00323AE2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A52C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обязательства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</w:tr>
      <w:tr w:rsidR="00BA52CB" w:rsidRPr="00087AD5" w:rsidTr="00BA52CB">
        <w:trPr>
          <w:trHeight w:val="397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ГРБС:</w:t>
            </w:r>
          </w:p>
        </w:tc>
        <w:tc>
          <w:tcPr>
            <w:tcW w:w="680" w:type="dxa"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2CB" w:rsidRPr="00087AD5" w:rsidTr="00BA52CB">
        <w:trPr>
          <w:trHeight w:val="593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48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356,0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795,0</w:t>
            </w:r>
          </w:p>
        </w:tc>
      </w:tr>
      <w:tr w:rsidR="00BA52CB" w:rsidRPr="00087AD5" w:rsidTr="00BA52CB">
        <w:trPr>
          <w:trHeight w:val="701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133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</w:tr>
      <w:tr w:rsidR="00BA52CB" w:rsidRPr="00087AD5" w:rsidTr="00BA52CB">
        <w:trPr>
          <w:trHeight w:val="643"/>
          <w:jc w:val="center"/>
        </w:trPr>
        <w:tc>
          <w:tcPr>
            <w:tcW w:w="480" w:type="dxa"/>
            <w:vMerge w:val="restart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9" w:type="dxa"/>
            <w:vMerge w:val="restart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49" w:type="dxa"/>
            <w:vMerge w:val="restart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прочие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мероприятия»</w:t>
            </w: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обязательства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60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355" w:type="dxa"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</w:tr>
      <w:tr w:rsidR="00BA52CB" w:rsidRPr="00087AD5" w:rsidTr="00BA52CB">
        <w:trPr>
          <w:trHeight w:val="301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ГРБС:</w:t>
            </w:r>
          </w:p>
        </w:tc>
        <w:tc>
          <w:tcPr>
            <w:tcW w:w="680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E20868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52CB" w:rsidRPr="00087AD5" w:rsidTr="00BA52CB">
        <w:trPr>
          <w:trHeight w:val="497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</w:tr>
      <w:tr w:rsidR="00BA52CB" w:rsidRPr="00087AD5" w:rsidTr="00BA52CB">
        <w:trPr>
          <w:trHeight w:val="848"/>
          <w:jc w:val="center"/>
        </w:trPr>
        <w:tc>
          <w:tcPr>
            <w:tcW w:w="480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9" w:type="dxa"/>
            <w:vMerge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648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689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97" w:type="dxa"/>
            <w:noWrap/>
            <w:hideMark/>
          </w:tcPr>
          <w:p w:rsidR="00BA52CB" w:rsidRPr="00087AD5" w:rsidRDefault="00BA52CB" w:rsidP="00BD55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55" w:type="dxa"/>
            <w:noWrap/>
            <w:hideMark/>
          </w:tcPr>
          <w:p w:rsidR="00BA52CB" w:rsidRPr="00087AD5" w:rsidRDefault="00BA52CB" w:rsidP="00BA52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180386" w:rsidRPr="00087AD5" w:rsidRDefault="00180386" w:rsidP="0018038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p w:rsidR="00C07EB2" w:rsidRPr="00087AD5" w:rsidRDefault="004F6579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BC7537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8378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93DE1" w:rsidRPr="00087AD5" w:rsidRDefault="00693DE1" w:rsidP="000E52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(средства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РФ)</w:t>
      </w:r>
    </w:p>
    <w:p w:rsidR="00C07EB2" w:rsidRPr="00087AD5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67B3" w:rsidRPr="00087AD5" w:rsidRDefault="00607B4F" w:rsidP="0018038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(тыс.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1619"/>
        <w:gridCol w:w="3978"/>
        <w:gridCol w:w="2338"/>
        <w:gridCol w:w="1430"/>
        <w:gridCol w:w="1341"/>
        <w:gridCol w:w="1341"/>
        <w:gridCol w:w="1543"/>
      </w:tblGrid>
      <w:tr w:rsidR="004B39DA" w:rsidRPr="00087AD5" w:rsidTr="004B39D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Статус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(муниципальная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подпрограмма)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5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системы/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320" w:type="dxa"/>
            <w:vMerge w:val="restart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</w:tr>
      <w:tr w:rsidR="004B39DA" w:rsidRPr="00087AD5" w:rsidTr="004B39DA">
        <w:trPr>
          <w:trHeight w:val="16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20" w:type="dxa"/>
            <w:vMerge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285"/>
        </w:trPr>
        <w:tc>
          <w:tcPr>
            <w:tcW w:w="132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8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225F72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406,7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639,5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6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0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406,7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639,5</w:t>
            </w:r>
          </w:p>
        </w:tc>
      </w:tr>
      <w:tr w:rsidR="004B39DA" w:rsidRPr="00087AD5" w:rsidTr="004B39DA">
        <w:trPr>
          <w:trHeight w:val="36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225F72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Возмещение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недополученных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доходов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помещений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многоквартирных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домах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коридорного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типа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506,9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506,9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8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граждан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225F72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4B39DA" w:rsidRPr="00087AD5" w:rsidTr="004B39DA">
        <w:trPr>
          <w:trHeight w:val="42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потребленную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906,2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906,2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061,8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239,0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061,8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239,0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998,8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998,8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захоронений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185,1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351,1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185,1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351,1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414,2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414,2</w:t>
            </w:r>
          </w:p>
        </w:tc>
      </w:tr>
      <w:tr w:rsidR="004B39DA" w:rsidRPr="00087AD5" w:rsidTr="004B39DA">
        <w:trPr>
          <w:trHeight w:val="43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фонтанов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193,5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193,5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Обрезка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деревьев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700,0</w:t>
            </w:r>
          </w:p>
        </w:tc>
      </w:tr>
      <w:tr w:rsidR="004B39DA" w:rsidRPr="00087AD5" w:rsidTr="004B39DA">
        <w:trPr>
          <w:trHeight w:val="39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неспецифической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профилактике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инфекций,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передающихся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иксодовыми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клещами,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путем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акарицидных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обработок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наиболее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посещаемых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очагов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клещевых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6F8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инфе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106,5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106,5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390,2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390,2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кладбищ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2.13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</w:tr>
      <w:tr w:rsidR="004B39DA" w:rsidRPr="00087AD5" w:rsidTr="004B39DA">
        <w:trPr>
          <w:trHeight w:val="375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225F72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9D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прочие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мероприятия»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367,7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103,1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br/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433,4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433,4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обеспечивающие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сферы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ниже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490,5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163,5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490,5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обеспечивающие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сферы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ниже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166,6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166,6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4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6180" w:type="dxa"/>
            <w:vMerge w:val="restart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конкурсов</w:t>
            </w: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490,2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числе: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внебюджетные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490,2</w:t>
            </w:r>
          </w:p>
        </w:tc>
      </w:tr>
      <w:tr w:rsidR="004B39DA" w:rsidRPr="00087AD5" w:rsidTr="004B39DA">
        <w:trPr>
          <w:trHeight w:val="450"/>
        </w:trPr>
        <w:tc>
          <w:tcPr>
            <w:tcW w:w="132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  <w:vMerge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4B39DA" w:rsidRPr="00087AD5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юридические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лица</w:t>
            </w:r>
          </w:p>
        </w:tc>
        <w:tc>
          <w:tcPr>
            <w:tcW w:w="214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4B39DA" w:rsidRPr="00087AD5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C07EB2" w:rsidRPr="00087AD5" w:rsidRDefault="00C07EB2" w:rsidP="001D35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07EB2" w:rsidRPr="00087AD5" w:rsidSect="00A57E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87AD5" w:rsidRDefault="008E44A1" w:rsidP="00087AD5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76F0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8E44A1" w:rsidRPr="00087AD5" w:rsidRDefault="00EC066F" w:rsidP="00087AD5">
      <w:pPr>
        <w:autoSpaceDE w:val="0"/>
        <w:autoSpaceDN w:val="0"/>
        <w:adjustRightInd w:val="0"/>
        <w:spacing w:after="0" w:line="240" w:lineRule="auto"/>
        <w:ind w:left="4253" w:hanging="425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4A1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4A1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8E44A1" w:rsidRPr="00087AD5" w:rsidRDefault="008E44A1" w:rsidP="00087AD5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«Обеспечение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</w:t>
      </w:r>
      <w:r w:rsid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</w:t>
      </w:r>
    </w:p>
    <w:p w:rsidR="00C07EB2" w:rsidRPr="00087AD5" w:rsidRDefault="008E44A1" w:rsidP="00087AD5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хозяйства»</w:t>
      </w:r>
    </w:p>
    <w:p w:rsidR="00C07EB2" w:rsidRPr="00087AD5" w:rsidRDefault="00C07EB2" w:rsidP="00EC06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44A1" w:rsidRPr="00087AD5" w:rsidRDefault="00180386" w:rsidP="00EC066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«Модернизация,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4A1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</w:p>
    <w:p w:rsidR="00C07EB2" w:rsidRPr="00087AD5" w:rsidRDefault="008E44A1" w:rsidP="00EC066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8E44A1" w:rsidRPr="00087AD5" w:rsidRDefault="008E44A1" w:rsidP="00EC066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087AD5" w:rsidRDefault="00C07EB2" w:rsidP="00EC066F">
      <w:pPr>
        <w:spacing w:before="40"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</w:p>
    <w:p w:rsidR="00C07EB2" w:rsidRPr="00087AD5" w:rsidRDefault="00C07EB2" w:rsidP="00EC06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8B4A0F" w:rsidRPr="00087AD5" w:rsidTr="00E94A8F">
        <w:trPr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3" w:type="dxa"/>
          </w:tcPr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«Модернизация,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жилищно-коммунальной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Ачинска»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годы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(далее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подпрограмма)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A0F" w:rsidRPr="00087AD5" w:rsidTr="00E94A8F">
        <w:trPr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рамках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реализуется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3" w:type="dxa"/>
          </w:tcPr>
          <w:p w:rsidR="008B4A0F" w:rsidRPr="00087AD5" w:rsidRDefault="008B4A0F" w:rsidP="00EC066F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хозяйства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A0F" w:rsidRPr="00087AD5" w:rsidTr="00E94A8F">
        <w:trPr>
          <w:trHeight w:val="814"/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Структурное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подразделение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(или)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распорядитель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соисполнителем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реализующим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настоящую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подпрограмму</w:t>
            </w:r>
          </w:p>
        </w:tc>
        <w:tc>
          <w:tcPr>
            <w:tcW w:w="6263" w:type="dxa"/>
          </w:tcPr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(отдел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бухгалтерского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контроля),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8B4A0F" w:rsidRPr="00087AD5" w:rsidTr="00E94A8F">
        <w:trPr>
          <w:trHeight w:val="2898"/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Цель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3" w:type="dxa"/>
          </w:tcPr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Целью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является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качественными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коммунальными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услугами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условиях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ограниченного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роста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услуг.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подпрограммы: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Ачинска.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доступности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предоставляемых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коммунальных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услуг.</w:t>
            </w:r>
          </w:p>
        </w:tc>
      </w:tr>
      <w:tr w:rsidR="008B4A0F" w:rsidRPr="00087AD5" w:rsidTr="00E94A8F">
        <w:trPr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динамики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результативности,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отражающих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социально-экономическую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износа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инфраструктуры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возмещения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тарифам.</w:t>
            </w:r>
          </w:p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подпрограмме.</w:t>
            </w:r>
          </w:p>
        </w:tc>
      </w:tr>
      <w:tr w:rsidR="008B4A0F" w:rsidRPr="00087AD5" w:rsidTr="00E94A8F">
        <w:trPr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263" w:type="dxa"/>
          </w:tcPr>
          <w:p w:rsidR="008B4A0F" w:rsidRPr="00087AD5" w:rsidRDefault="008B4A0F" w:rsidP="00EC0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  <w:p w:rsidR="008B4A0F" w:rsidRPr="00087AD5" w:rsidRDefault="008B4A0F" w:rsidP="00EC0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4A0F" w:rsidRPr="00087AD5" w:rsidTr="00E94A8F">
        <w:trPr>
          <w:jc w:val="center"/>
        </w:trPr>
        <w:tc>
          <w:tcPr>
            <w:tcW w:w="3085" w:type="dxa"/>
          </w:tcPr>
          <w:p w:rsidR="008B4A0F" w:rsidRPr="00087AD5" w:rsidRDefault="008B4A0F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63" w:type="dxa"/>
          </w:tcPr>
          <w:p w:rsidR="007A361E" w:rsidRPr="00087AD5" w:rsidRDefault="008B4A0F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562,7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303,4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131,4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053,3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625,7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017,8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618,2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0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0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0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0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F106C" w:rsidRPr="00087AD5" w:rsidRDefault="007A361E" w:rsidP="006F106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06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427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106C" w:rsidRPr="00087AD5" w:rsidRDefault="006F106C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361E" w:rsidRPr="00087AD5" w:rsidRDefault="00C95068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642,8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601,2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910,5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296,5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936,3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369,6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506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506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564,8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506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506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C95068" w:rsidRPr="00087AD5" w:rsidRDefault="00C95068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7A361E" w:rsidRPr="00087AD5" w:rsidRDefault="00E04C21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919,9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61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452,1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715,2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721,3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248,6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FF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732,9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FF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448,7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8B4A0F" w:rsidRPr="00087AD5" w:rsidRDefault="007A361E" w:rsidP="00EC066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C21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7A361E" w:rsidRPr="00087AD5" w:rsidRDefault="007A361E" w:rsidP="00385FF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FF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FF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FF0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385FF0" w:rsidRPr="00087AD5" w:rsidRDefault="00385FF0" w:rsidP="00385FF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385FF0" w:rsidRPr="00087AD5" w:rsidRDefault="00385FF0" w:rsidP="00385FF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48A0" w:rsidRPr="00087AD5" w:rsidRDefault="000548A0" w:rsidP="00EC066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B3D07" w:rsidRPr="00087AD5" w:rsidRDefault="002B3D07" w:rsidP="00EC06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2B3D07" w:rsidRPr="00087AD5" w:rsidRDefault="002B3D07" w:rsidP="00EC06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жизненно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услугами: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отоплением,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горячим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холодным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электроснабжением,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газоснабжением.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Реформирование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прошло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несколько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этапов,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реформы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жилья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конкурентных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рыночных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показателями,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характеризующими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высокий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энергетического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70%,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обусловленный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ветхом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состоянии;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высокие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потери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энергоресурсов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стадиях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30-50%,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устаревшего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низким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коэффициентом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полезного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действия;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65,73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накопленного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износа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растет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инцидентов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увеличиваются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стоимость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ремонтов.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оказывающими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ресурсов: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холодная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884,29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горячая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379,60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523,27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тепловая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828,93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Гкал;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электрическая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энергия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87,8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кВат</w:t>
      </w:r>
      <w:proofErr w:type="spell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/час;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утилизация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м3.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площади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момент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проблем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неплатежи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доходы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оказывающих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310,6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затрат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99,1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Вместе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активно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преобразования,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закладывающие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долгосрочную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перспективу.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регулирование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достигается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баланс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интересов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обеспечиваться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заложенных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отраслевое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мероприятий: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централизованных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находящейся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собственности;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схем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инвестиционных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финансируемых,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инвестиций;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сбросов;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надежностью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ресурсов;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долгосрочных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теплоснабжения,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раскрытия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стандартами.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источников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водоснабжения: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источник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Чулым.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Поставщиком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источника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«РУСАЛ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Поставщик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99%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питьевой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воде;</w:t>
      </w:r>
    </w:p>
    <w:p w:rsidR="008B5328" w:rsidRPr="00087AD5" w:rsidRDefault="00E2086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скважин</w:t>
      </w:r>
      <w:proofErr w:type="gramStart"/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«Теплосеть»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Ачинск»,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Промэнерго</w:t>
      </w:r>
      <w:proofErr w:type="spellEnd"/>
      <w:r w:rsidR="008B5328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протяженность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водопроводных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сетей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182,7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внутриквартальных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87,2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магистральных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(уличных)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59,3км,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водоводов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36,2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км.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проблемой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сектора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несоответствие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железа.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качества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хозяйственно-питьевой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подземных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источников,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рамках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выполнить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проектированию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строительству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станций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водоподготовки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зон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скважинах.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запасов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подземных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водозаборных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скважин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254,0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камеры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второго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переключения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(квартал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7Б)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автодороги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Сибирь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(правый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поворот),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959,4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000,0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помощью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централизованной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Протяженность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сетей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153,1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двумя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независимыми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Левобережными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Правобережными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сооружениями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(ЛОС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левобережных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сооружениях.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Доставка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сточных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левобережные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очистные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напорному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хозяйственно-фекальному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ХФК)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построенному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назад.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Хозяйственно-фекальный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трубопровод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труб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диаметром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состоит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двух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ниток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протяженностью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внешней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(заболоченная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местность),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коррозии,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выходили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строя.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аварий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неочищенные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сточные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попадали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рельеф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Чулым,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ежегодно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наносимый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ущерб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500-600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2008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ХФК,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заменено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584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049,3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831,6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адресу: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Декабристов,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ВК-40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узла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Чкалова.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000,0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504,4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06.10.2003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131-ФЗ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принципах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относится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водоотведения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присоединению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существующим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сетям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централизованной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построен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адресу: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ул.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Ленина,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канализационного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коллектора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адресу: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Декабристов,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ВК-40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узла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Чкалова.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910,0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504,4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2014-2025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запланированы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надлежащему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(общежитиях)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связи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86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86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86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27.07.2010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86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86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237-ФЗ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кодекс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помещение,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возмещаться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нанимателями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объеме.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(общежитиях)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Получателю,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разница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помещения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100%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тарифу,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статьей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кодекса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502,3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99,1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01.12.2014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7-2839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наделении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округов,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округов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полномочиями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D4F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услуги»</w:t>
      </w:r>
      <w:proofErr w:type="gramEnd"/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равный: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-114,0%;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108,9%;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104,4%;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103,9%;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103,9%;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101,7%;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102,7%;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101,7%;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104,6%;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104,0%;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июня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100,0%;</w:t>
      </w:r>
    </w:p>
    <w:p w:rsidR="008B5328" w:rsidRPr="00087AD5" w:rsidRDefault="008B5328" w:rsidP="00DF5D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июля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декабря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104,0%.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Коэффициент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равным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значению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предельного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(максимального)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индекса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вносимой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утверждаемого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Губернатором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индексов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Правительством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Федерации.</w:t>
      </w:r>
      <w:proofErr w:type="gramEnd"/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31.08.2017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255-п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управляющим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компаниям,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товариществам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жилья.</w:t>
      </w:r>
    </w:p>
    <w:p w:rsidR="008B5328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09.12.2021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2-255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краевом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плановый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период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2023-2024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годов»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субвенция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790,0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ежегодно.</w:t>
      </w:r>
    </w:p>
    <w:p w:rsidR="008B4A0F" w:rsidRPr="00087AD5" w:rsidRDefault="008B5328" w:rsidP="008B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подпрограмме.</w:t>
      </w:r>
    </w:p>
    <w:p w:rsidR="008B4A0F" w:rsidRPr="00087AD5" w:rsidRDefault="008B4A0F" w:rsidP="00EC06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965C3" w:rsidRPr="00087AD5" w:rsidRDefault="009965C3" w:rsidP="00EC0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9965C3" w:rsidRPr="00087AD5" w:rsidRDefault="009965C3" w:rsidP="00EC066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5544" w:rsidRPr="00087AD5" w:rsidRDefault="00E10646" w:rsidP="001E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Данная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направлена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консолидацию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финансовых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ресурсов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модернизации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коммунальной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1E5544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разрабатывается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пообъектная</w:t>
      </w:r>
      <w:proofErr w:type="spellEnd"/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проектно-сметная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документация,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проходит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экспертизу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установленном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порядке,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техническое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заказов.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Стоимость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экспертизы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проектно-сметной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учитывается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05.06.2017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169-п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недополученных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типа.</w:t>
      </w:r>
      <w:proofErr w:type="gramEnd"/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коридорного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типа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разница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100%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тарифу,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статьей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156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кодекса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получателем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позднее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31.08.2017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255-п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предоставляемой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начисления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</w:t>
      </w:r>
      <w:proofErr w:type="spell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управляющим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компаниям,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товариществам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жилья.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предоставляют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размера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двенадцать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месяцев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расходах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позднее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года.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распорядителем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Ачинска.</w:t>
      </w:r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контрактов.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Отбор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процедур,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закупки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единственного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поставщика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(подрядчика,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05.04.2013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44-ФЗ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контрактной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закупок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нужд».</w:t>
      </w:r>
      <w:proofErr w:type="gramEnd"/>
    </w:p>
    <w:p w:rsidR="00E10646" w:rsidRPr="00087AD5" w:rsidRDefault="00E10646" w:rsidP="00E1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Ачинск.</w:t>
      </w:r>
    </w:p>
    <w:p w:rsidR="00554319" w:rsidRPr="00087AD5" w:rsidRDefault="00E10646" w:rsidP="00554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подпрограмме.</w:t>
      </w:r>
      <w:r w:rsidR="00554319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868C2" w:rsidRPr="00087AD5" w:rsidRDefault="000868C2" w:rsidP="0055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965C3" w:rsidRPr="00087AD5" w:rsidRDefault="008A44B0" w:rsidP="008A44B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исполнением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65C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D1BE9" w:rsidRPr="00087AD5" w:rsidRDefault="006D1BE9" w:rsidP="00F6658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(заместитель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курирующий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направление).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возложен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«Центр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Контрольно-счетную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осуществляет: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подпрограммы;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реализации;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подпрограммы;</w:t>
      </w:r>
    </w:p>
    <w:p w:rsidR="00E10646" w:rsidRPr="00087AD5" w:rsidRDefault="00E10646" w:rsidP="00E10646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подпрограммы.</w:t>
      </w:r>
    </w:p>
    <w:p w:rsidR="009965C3" w:rsidRPr="00087AD5" w:rsidRDefault="003910C5" w:rsidP="00554319">
      <w:pPr>
        <w:overflowPunct w:val="0"/>
        <w:autoSpaceDE w:val="0"/>
        <w:autoSpaceDN w:val="0"/>
        <w:adjustRightInd w:val="0"/>
        <w:spacing w:before="40"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Соисполнители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0794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отдел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0794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бухгалтерского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0794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учета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0794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0794"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кварталом,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B0794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794"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02.09.2013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299-п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  <w:proofErr w:type="gramEnd"/>
    </w:p>
    <w:p w:rsidR="008B4A0F" w:rsidRPr="00087AD5" w:rsidRDefault="008B4A0F" w:rsidP="008B4A0F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07EB2" w:rsidRPr="00087AD5" w:rsidRDefault="00C07EB2" w:rsidP="008658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07EB2" w:rsidRPr="00087AD5" w:rsidSect="001101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7EB2" w:rsidRPr="00087AD5" w:rsidRDefault="00C07EB2" w:rsidP="00C07E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№1</w:t>
      </w:r>
    </w:p>
    <w:p w:rsidR="00C07EB2" w:rsidRPr="00087AD5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50726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07EB2" w:rsidRPr="00087AD5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</w:t>
      </w:r>
      <w:r w:rsidR="0050726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726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726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726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087AD5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50726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087AD5" w:rsidRDefault="0050726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07285E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результативности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C07EB2" w:rsidRPr="00087AD5" w:rsidRDefault="00C07EB2" w:rsidP="00C07EB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3"/>
        <w:gridCol w:w="4006"/>
        <w:gridCol w:w="1471"/>
        <w:gridCol w:w="2173"/>
        <w:gridCol w:w="1620"/>
        <w:gridCol w:w="1540"/>
        <w:gridCol w:w="1540"/>
        <w:gridCol w:w="1460"/>
      </w:tblGrid>
      <w:tr w:rsidR="008A053A" w:rsidRPr="00087AD5" w:rsidTr="00FD4AE7">
        <w:trPr>
          <w:trHeight w:val="373"/>
          <w:jc w:val="center"/>
        </w:trPr>
        <w:tc>
          <w:tcPr>
            <w:tcW w:w="703" w:type="dxa"/>
            <w:vMerge w:val="restart"/>
            <w:hideMark/>
          </w:tcPr>
          <w:p w:rsidR="008A053A" w:rsidRPr="00087AD5" w:rsidRDefault="008A053A" w:rsidP="0083787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83" w:type="dxa"/>
            <w:vMerge w:val="restart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</w:p>
        </w:tc>
        <w:tc>
          <w:tcPr>
            <w:tcW w:w="1237" w:type="dxa"/>
            <w:vMerge w:val="restart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2220" w:type="dxa"/>
            <w:vMerge w:val="restart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</w:p>
        </w:tc>
        <w:tc>
          <w:tcPr>
            <w:tcW w:w="6160" w:type="dxa"/>
            <w:gridSpan w:val="4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</w:tr>
      <w:tr w:rsidR="008A053A" w:rsidRPr="00087AD5" w:rsidTr="00FD4AE7">
        <w:trPr>
          <w:trHeight w:val="375"/>
          <w:jc w:val="center"/>
        </w:trPr>
        <w:tc>
          <w:tcPr>
            <w:tcW w:w="703" w:type="dxa"/>
            <w:vMerge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3" w:type="dxa"/>
            <w:vMerge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7" w:type="dxa"/>
            <w:vMerge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E561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E561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E561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6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E561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8A053A" w:rsidRPr="00087AD5" w:rsidTr="00FD4AE7">
        <w:trPr>
          <w:trHeight w:val="285"/>
          <w:jc w:val="center"/>
        </w:trPr>
        <w:tc>
          <w:tcPr>
            <w:tcW w:w="703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3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7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20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0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0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0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60" w:type="dxa"/>
            <w:hideMark/>
          </w:tcPr>
          <w:p w:rsidR="008A053A" w:rsidRPr="00087AD5" w:rsidRDefault="008A053A" w:rsidP="0060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8A053A" w:rsidRPr="00087AD5" w:rsidTr="00FD4AE7">
        <w:trPr>
          <w:trHeight w:val="445"/>
          <w:jc w:val="center"/>
        </w:trPr>
        <w:tc>
          <w:tcPr>
            <w:tcW w:w="14503" w:type="dxa"/>
            <w:gridSpan w:val="8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условиях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8A053A" w:rsidRPr="00087AD5" w:rsidTr="00FD4AE7">
        <w:trPr>
          <w:trHeight w:val="585"/>
          <w:jc w:val="center"/>
        </w:trPr>
        <w:tc>
          <w:tcPr>
            <w:tcW w:w="14503" w:type="dxa"/>
            <w:gridSpan w:val="8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Ачинска.</w:t>
            </w:r>
          </w:p>
        </w:tc>
      </w:tr>
      <w:tr w:rsidR="008A053A" w:rsidRPr="00087AD5" w:rsidTr="00FD4AE7">
        <w:trPr>
          <w:trHeight w:val="585"/>
          <w:jc w:val="center"/>
        </w:trPr>
        <w:tc>
          <w:tcPr>
            <w:tcW w:w="703" w:type="dxa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3" w:type="dxa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1:</w:t>
            </w:r>
          </w:p>
        </w:tc>
        <w:tc>
          <w:tcPr>
            <w:tcW w:w="1237" w:type="dxa"/>
            <w:hideMark/>
          </w:tcPr>
          <w:p w:rsidR="008A053A" w:rsidRPr="00087AD5" w:rsidRDefault="00E20868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hideMark/>
          </w:tcPr>
          <w:p w:rsidR="008A053A" w:rsidRPr="00087AD5" w:rsidRDefault="00E20868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4AE7" w:rsidRPr="00087AD5" w:rsidTr="00FD4AE7">
        <w:trPr>
          <w:trHeight w:val="355"/>
          <w:jc w:val="center"/>
        </w:trPr>
        <w:tc>
          <w:tcPr>
            <w:tcW w:w="703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3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износа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20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отраслевой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162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154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154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  <w:tc>
          <w:tcPr>
            <w:tcW w:w="146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65,73</w:t>
            </w:r>
          </w:p>
        </w:tc>
      </w:tr>
      <w:tr w:rsidR="008A053A" w:rsidRPr="00087AD5" w:rsidTr="00FD4AE7">
        <w:trPr>
          <w:trHeight w:val="585"/>
          <w:jc w:val="center"/>
        </w:trPr>
        <w:tc>
          <w:tcPr>
            <w:tcW w:w="14503" w:type="dxa"/>
            <w:gridSpan w:val="8"/>
            <w:hideMark/>
          </w:tcPr>
          <w:p w:rsidR="008A053A" w:rsidRPr="00087AD5" w:rsidRDefault="008A053A" w:rsidP="005243B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доступности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предоставляемых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услуг.</w:t>
            </w:r>
          </w:p>
        </w:tc>
      </w:tr>
      <w:tr w:rsidR="008A053A" w:rsidRPr="00087AD5" w:rsidTr="00FD4AE7">
        <w:trPr>
          <w:trHeight w:val="511"/>
          <w:jc w:val="center"/>
        </w:trPr>
        <w:tc>
          <w:tcPr>
            <w:tcW w:w="703" w:type="dxa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83" w:type="dxa"/>
            <w:hideMark/>
          </w:tcPr>
          <w:p w:rsidR="008A053A" w:rsidRPr="00087AD5" w:rsidRDefault="008A053A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2:</w:t>
            </w:r>
          </w:p>
        </w:tc>
        <w:tc>
          <w:tcPr>
            <w:tcW w:w="1237" w:type="dxa"/>
            <w:hideMark/>
          </w:tcPr>
          <w:p w:rsidR="008A053A" w:rsidRPr="00087AD5" w:rsidRDefault="00E20868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hideMark/>
          </w:tcPr>
          <w:p w:rsidR="008A053A" w:rsidRPr="00087AD5" w:rsidRDefault="00E20868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8A053A" w:rsidRPr="00087AD5" w:rsidRDefault="008A053A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4AE7" w:rsidRPr="00087AD5" w:rsidTr="00FD4AE7">
        <w:trPr>
          <w:trHeight w:val="876"/>
          <w:jc w:val="center"/>
        </w:trPr>
        <w:tc>
          <w:tcPr>
            <w:tcW w:w="703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183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затрат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установленным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тарифам</w:t>
            </w:r>
          </w:p>
        </w:tc>
        <w:tc>
          <w:tcPr>
            <w:tcW w:w="1237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20" w:type="dxa"/>
            <w:hideMark/>
          </w:tcPr>
          <w:p w:rsidR="00FD4AE7" w:rsidRPr="00087AD5" w:rsidRDefault="00FD4AE7" w:rsidP="008A053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22-ЖКХ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(сводная)</w:t>
            </w:r>
          </w:p>
        </w:tc>
        <w:tc>
          <w:tcPr>
            <w:tcW w:w="162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154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154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  <w:tc>
          <w:tcPr>
            <w:tcW w:w="1460" w:type="dxa"/>
            <w:hideMark/>
          </w:tcPr>
          <w:p w:rsidR="00FD4AE7" w:rsidRPr="00087AD5" w:rsidRDefault="00FD4AE7" w:rsidP="005243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99,10</w:t>
            </w:r>
          </w:p>
        </w:tc>
      </w:tr>
    </w:tbl>
    <w:p w:rsidR="00554319" w:rsidRPr="00087AD5" w:rsidRDefault="00554319" w:rsidP="00C07EB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07EB2" w:rsidRPr="00087AD5" w:rsidRDefault="00C07EB2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332A7A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</w:t>
      </w:r>
    </w:p>
    <w:p w:rsidR="00C07EB2" w:rsidRPr="00087AD5" w:rsidRDefault="00C07EB2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коммунально</w:t>
      </w:r>
      <w:r w:rsidR="00332A7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инфраструктуры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087AD5" w:rsidRDefault="00C07EB2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332A7A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087AD5" w:rsidRDefault="00332A7A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8A44B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C07EB2" w:rsidRPr="00087AD5" w:rsidRDefault="00C07EB2" w:rsidP="000736A9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73"/>
        <w:gridCol w:w="1217"/>
        <w:gridCol w:w="533"/>
        <w:gridCol w:w="586"/>
        <w:gridCol w:w="858"/>
        <w:gridCol w:w="954"/>
        <w:gridCol w:w="1138"/>
        <w:gridCol w:w="1068"/>
        <w:gridCol w:w="1112"/>
        <w:gridCol w:w="1200"/>
        <w:gridCol w:w="2603"/>
      </w:tblGrid>
      <w:tr w:rsidR="00704B7B" w:rsidRPr="00087AD5" w:rsidTr="00704B7B">
        <w:trPr>
          <w:trHeight w:val="825"/>
        </w:trPr>
        <w:tc>
          <w:tcPr>
            <w:tcW w:w="100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2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2500" w:type="dxa"/>
            <w:vMerge w:val="restart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5580" w:type="dxa"/>
            <w:gridSpan w:val="4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классификации</w:t>
            </w:r>
          </w:p>
        </w:tc>
        <w:tc>
          <w:tcPr>
            <w:tcW w:w="9200" w:type="dxa"/>
            <w:gridSpan w:val="4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руб.)</w:t>
            </w:r>
          </w:p>
        </w:tc>
        <w:tc>
          <w:tcPr>
            <w:tcW w:w="566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Ожидаемый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непосредственный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(краткое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описание)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натуральном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выражении)</w:t>
            </w:r>
          </w:p>
        </w:tc>
      </w:tr>
      <w:tr w:rsidR="00704B7B" w:rsidRPr="00087AD5" w:rsidTr="00704B7B">
        <w:trPr>
          <w:trHeight w:val="1185"/>
        </w:trPr>
        <w:tc>
          <w:tcPr>
            <w:tcW w:w="100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2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106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Рз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90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2320" w:type="dxa"/>
            <w:vMerge w:val="restart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60" w:type="dxa"/>
            <w:vMerge w:val="restart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260" w:type="dxa"/>
            <w:vMerge w:val="restart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460" w:type="dxa"/>
            <w:vMerge w:val="restart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56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4B7B" w:rsidRPr="00087AD5" w:rsidTr="00704B7B">
        <w:trPr>
          <w:trHeight w:val="1605"/>
        </w:trPr>
        <w:tc>
          <w:tcPr>
            <w:tcW w:w="100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2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0" w:type="dxa"/>
            <w:vMerge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4B7B" w:rsidRPr="00087AD5" w:rsidTr="00704B7B">
        <w:trPr>
          <w:trHeight w:val="285"/>
        </w:trPr>
        <w:tc>
          <w:tcPr>
            <w:tcW w:w="100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2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0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6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60" w:type="dxa"/>
            <w:noWrap/>
            <w:hideMark/>
          </w:tcPr>
          <w:p w:rsidR="00704B7B" w:rsidRPr="00087AD5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704B7B" w:rsidRPr="00087AD5" w:rsidTr="00704B7B">
        <w:trPr>
          <w:trHeight w:val="54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60" w:type="dxa"/>
            <w:gridSpan w:val="11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DDF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хозяйства»</w:t>
            </w:r>
          </w:p>
        </w:tc>
      </w:tr>
      <w:tr w:rsidR="00704B7B" w:rsidRPr="00087AD5" w:rsidTr="00704B7B">
        <w:trPr>
          <w:trHeight w:val="675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60" w:type="dxa"/>
            <w:gridSpan w:val="11"/>
            <w:hideMark/>
          </w:tcPr>
          <w:p w:rsidR="00704B7B" w:rsidRPr="00087AD5" w:rsidRDefault="002E5DDF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704B7B" w:rsidRPr="00087AD5" w:rsidTr="00704B7B">
        <w:trPr>
          <w:trHeight w:val="57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60" w:type="dxa"/>
            <w:gridSpan w:val="11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качественными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условиях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183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82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25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6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531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20" w:type="dxa"/>
            <w:hideMark/>
          </w:tcPr>
          <w:p w:rsidR="00704B7B" w:rsidRPr="00087AD5" w:rsidRDefault="00704B7B" w:rsidP="003D0E6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1.1: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Финансирование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капитальному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ремонту,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реконструкции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находящихся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собственности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инфраструктуры,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тепловой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энергии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тепловых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сетей,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электросетевого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электрической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энергии,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также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приобретение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технологического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оборудования,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спецтехники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теплоснабжения,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электроснабжения,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водоснабжения,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водоотведения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очистки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сточных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вод</w:t>
            </w:r>
          </w:p>
        </w:tc>
        <w:tc>
          <w:tcPr>
            <w:tcW w:w="25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680" w:type="dxa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0410075710</w:t>
            </w:r>
          </w:p>
        </w:tc>
        <w:tc>
          <w:tcPr>
            <w:tcW w:w="1900" w:type="dxa"/>
            <w:noWrap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66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144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82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доступности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предоставляемых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</w:t>
            </w:r>
          </w:p>
        </w:tc>
        <w:tc>
          <w:tcPr>
            <w:tcW w:w="25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1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2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4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  <w:tc>
          <w:tcPr>
            <w:tcW w:w="56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2685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820" w:type="dxa"/>
            <w:hideMark/>
          </w:tcPr>
          <w:p w:rsidR="00704B7B" w:rsidRPr="00087AD5" w:rsidRDefault="00704B7B" w:rsidP="003D0E6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1.2: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Возмещение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недополученных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доходов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помещений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многоквартирных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домах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коридорного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типа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</w:p>
        </w:tc>
        <w:tc>
          <w:tcPr>
            <w:tcW w:w="25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0501</w:t>
            </w:r>
          </w:p>
        </w:tc>
        <w:tc>
          <w:tcPr>
            <w:tcW w:w="168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0410086060</w:t>
            </w:r>
          </w:p>
        </w:tc>
        <w:tc>
          <w:tcPr>
            <w:tcW w:w="19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1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2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506,9</w:t>
            </w:r>
          </w:p>
        </w:tc>
        <w:tc>
          <w:tcPr>
            <w:tcW w:w="566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гражданам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площадью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имущества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пользования: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душевые,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постирочные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санитарные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узлы,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кухни,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коридоры</w:t>
            </w:r>
          </w:p>
        </w:tc>
      </w:tr>
      <w:tr w:rsidR="00704B7B" w:rsidRPr="00087AD5" w:rsidTr="00704B7B">
        <w:trPr>
          <w:trHeight w:val="1875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20" w:type="dxa"/>
            <w:hideMark/>
          </w:tcPr>
          <w:p w:rsidR="00704B7B" w:rsidRPr="00087AD5" w:rsidRDefault="00704B7B" w:rsidP="003D0E6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1.3: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Реализация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граждан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25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68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0410075700</w:t>
            </w:r>
          </w:p>
        </w:tc>
        <w:tc>
          <w:tcPr>
            <w:tcW w:w="19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66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3480"/>
        </w:trPr>
        <w:tc>
          <w:tcPr>
            <w:tcW w:w="10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820" w:type="dxa"/>
            <w:hideMark/>
          </w:tcPr>
          <w:p w:rsidR="00704B7B" w:rsidRPr="00087AD5" w:rsidRDefault="003D0E6A" w:rsidP="003D0E6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1.4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4B7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25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68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0410083010</w:t>
            </w:r>
          </w:p>
        </w:tc>
        <w:tc>
          <w:tcPr>
            <w:tcW w:w="190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232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2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639,6</w:t>
            </w:r>
          </w:p>
        </w:tc>
        <w:tc>
          <w:tcPr>
            <w:tcW w:w="566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Инженерно-геологические,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инженерно-экологические,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инженерно-геодезические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изыскания,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госэкспертиза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водопроводной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адресу: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Профсоюзная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Киевская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(район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Солнечный)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</w:tr>
      <w:tr w:rsidR="00704B7B" w:rsidRPr="00087AD5" w:rsidTr="00704B7B">
        <w:trPr>
          <w:trHeight w:val="1500"/>
        </w:trPr>
        <w:tc>
          <w:tcPr>
            <w:tcW w:w="10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подпрограмме:</w:t>
            </w:r>
          </w:p>
        </w:tc>
        <w:tc>
          <w:tcPr>
            <w:tcW w:w="25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2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  <w:tc>
          <w:tcPr>
            <w:tcW w:w="566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750"/>
        </w:trPr>
        <w:tc>
          <w:tcPr>
            <w:tcW w:w="10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</w:p>
        </w:tc>
        <w:tc>
          <w:tcPr>
            <w:tcW w:w="25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2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  <w:tc>
          <w:tcPr>
            <w:tcW w:w="56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4B7B" w:rsidRPr="00087AD5" w:rsidTr="00704B7B">
        <w:trPr>
          <w:trHeight w:val="720"/>
        </w:trPr>
        <w:tc>
          <w:tcPr>
            <w:tcW w:w="10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hideMark/>
          </w:tcPr>
          <w:p w:rsidR="00704B7B" w:rsidRPr="00087AD5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2500" w:type="dxa"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141,9</w:t>
            </w:r>
          </w:p>
        </w:tc>
        <w:tc>
          <w:tcPr>
            <w:tcW w:w="21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2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</w:p>
        </w:tc>
        <w:tc>
          <w:tcPr>
            <w:tcW w:w="2460" w:type="dxa"/>
            <w:hideMark/>
          </w:tcPr>
          <w:p w:rsidR="00704B7B" w:rsidRPr="00087AD5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146,5</w:t>
            </w:r>
          </w:p>
        </w:tc>
        <w:tc>
          <w:tcPr>
            <w:tcW w:w="5660" w:type="dxa"/>
            <w:noWrap/>
            <w:hideMark/>
          </w:tcPr>
          <w:p w:rsidR="00704B7B" w:rsidRPr="00087AD5" w:rsidRDefault="00E2086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07EB2" w:rsidRPr="00087AD5" w:rsidRDefault="00C07EB2" w:rsidP="000238A7">
      <w:pPr>
        <w:spacing w:after="0"/>
        <w:ind w:left="-142" w:right="-172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07EB2" w:rsidRPr="00087AD5" w:rsidSect="0011018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07EB2" w:rsidRPr="00087AD5" w:rsidRDefault="00C07EB2" w:rsidP="00087AD5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76F0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C07EB2" w:rsidRPr="00087AD5" w:rsidRDefault="00C07EB2" w:rsidP="00087AD5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программе</w:t>
      </w:r>
    </w:p>
    <w:p w:rsidR="00C07EB2" w:rsidRPr="00087AD5" w:rsidRDefault="00C07EB2" w:rsidP="00087AD5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C07EB2" w:rsidP="00087AD5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</w:p>
    <w:p w:rsidR="00C07EB2" w:rsidRPr="00087AD5" w:rsidRDefault="00C07EB2" w:rsidP="00087AD5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087AD5" w:rsidRDefault="00C07EB2" w:rsidP="00087AD5">
      <w:pPr>
        <w:overflowPunct w:val="0"/>
        <w:autoSpaceDE w:val="0"/>
        <w:autoSpaceDN w:val="0"/>
        <w:adjustRightInd w:val="0"/>
        <w:spacing w:after="0" w:line="240" w:lineRule="auto"/>
        <w:ind w:left="482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5A47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087AD5" w:rsidRDefault="00C07EB2" w:rsidP="006D2FFB">
      <w:pPr>
        <w:spacing w:before="40"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«Благоустройство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объектов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хозяйства»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7EB2" w:rsidRPr="00087AD5" w:rsidRDefault="00C07EB2" w:rsidP="006D2FFB">
      <w:pPr>
        <w:spacing w:before="40"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7EB2" w:rsidRPr="00087AD5" w:rsidRDefault="00C07EB2" w:rsidP="006D2FFB">
      <w:pPr>
        <w:spacing w:before="40"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</w:p>
    <w:p w:rsidR="00C07EB2" w:rsidRPr="00087AD5" w:rsidRDefault="00C07EB2" w:rsidP="006D2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8"/>
        <w:gridCol w:w="6513"/>
      </w:tblGrid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  <w:p w:rsidR="00A47DED" w:rsidRPr="00087AD5" w:rsidRDefault="00A47DED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7DED" w:rsidRPr="00087AD5" w:rsidRDefault="00A47DED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«Благоустройство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Ачинска»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(далее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подпрограмма)</w:t>
            </w:r>
          </w:p>
        </w:tc>
      </w:tr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рамках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реализуется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6662" w:type="dxa"/>
          </w:tcPr>
          <w:p w:rsidR="00A47DED" w:rsidRPr="00087AD5" w:rsidRDefault="00A47DED" w:rsidP="006D2FFB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хозяйства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Структурное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подразделение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(или)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распорядитель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бюджетных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определенный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соисполнителем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программы,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реализующим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настоящую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подпрограмму</w:t>
            </w:r>
          </w:p>
        </w:tc>
        <w:tc>
          <w:tcPr>
            <w:tcW w:w="6662" w:type="dxa"/>
          </w:tcPr>
          <w:p w:rsidR="0033409B" w:rsidRPr="00087AD5" w:rsidRDefault="0033409B" w:rsidP="006D2FFB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(отдел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бухгалтерского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культу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79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спорту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жилищного,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дорожного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07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контроля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33409B" w:rsidRPr="00087AD5" w:rsidRDefault="0033409B" w:rsidP="006D2FFB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Ачинска»;</w:t>
            </w:r>
          </w:p>
          <w:p w:rsidR="00A47DED" w:rsidRPr="00087AD5" w:rsidRDefault="0033409B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FF069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F0696" w:rsidRPr="00087AD5" w:rsidRDefault="00FF0696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F0696" w:rsidRPr="00087AD5" w:rsidRDefault="009F3928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архитектуры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208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7A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градостроительства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069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0696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соисполнитель</w:t>
            </w:r>
          </w:p>
        </w:tc>
      </w:tr>
      <w:tr w:rsidR="00A47DED" w:rsidRPr="00087AD5" w:rsidTr="00E94A8F">
        <w:trPr>
          <w:trHeight w:val="1298"/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Ачинска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комфортного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населения.</w:t>
            </w:r>
          </w:p>
        </w:tc>
      </w:tr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динамики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результативности,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отражающих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социально-экономическую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установок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захоронения;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отлов,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безнадзорных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животных;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скверов,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других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являющихся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придомовыми;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тротуаров;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пешеходных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тротуаров;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вывоз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мусора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весенний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период;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обработка.</w:t>
            </w:r>
          </w:p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Перечень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представлены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подпрограмме.</w:t>
            </w:r>
          </w:p>
        </w:tc>
      </w:tr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</w:tcPr>
          <w:p w:rsidR="00A47DED" w:rsidRPr="00087AD5" w:rsidRDefault="00A47DED" w:rsidP="006D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  <w:p w:rsidR="00A47DED" w:rsidRPr="00087AD5" w:rsidRDefault="00A47DED" w:rsidP="006D2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7DED" w:rsidRPr="00087AD5" w:rsidTr="00E94A8F">
        <w:trPr>
          <w:jc w:val="center"/>
        </w:trPr>
        <w:tc>
          <w:tcPr>
            <w:tcW w:w="3085" w:type="dxa"/>
          </w:tcPr>
          <w:p w:rsidR="00A47DED" w:rsidRPr="00087AD5" w:rsidRDefault="00A47DED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подпрограммы,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</w:tcPr>
          <w:p w:rsidR="00BF488E" w:rsidRPr="00087AD5" w:rsidRDefault="00A47DED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228,3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688,1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395,3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258,1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071,4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819,2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699,2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475,2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51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895517" w:rsidRPr="00087AD5" w:rsidRDefault="00895517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488E" w:rsidRPr="00087AD5" w:rsidRDefault="0009412D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644,9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067,6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325,9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310,5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763,4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509,3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673,9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C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C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C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C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5BC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09412D" w:rsidRPr="00087AD5" w:rsidRDefault="0009412D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BF488E" w:rsidRPr="00087AD5" w:rsidRDefault="00434AEC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155,1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488E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160,7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030,1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391,0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995,9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960,3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760,9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055,8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BF488E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189,9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A47D9" w:rsidRPr="00087AD5" w:rsidRDefault="006A47D9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801,3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A47D9" w:rsidRPr="00087AD5" w:rsidRDefault="006A47D9" w:rsidP="006D2FF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4AEC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F488E" w:rsidRPr="00087AD5" w:rsidRDefault="006A47D9" w:rsidP="0009412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412D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09412D" w:rsidRPr="00087AD5" w:rsidRDefault="0009412D" w:rsidP="0009412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C07EB2" w:rsidRPr="00087AD5" w:rsidRDefault="00C07EB2" w:rsidP="006D2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F6AA1" w:rsidRPr="00087AD5" w:rsidRDefault="008A44B0" w:rsidP="008A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F6AA1" w:rsidRPr="00087AD5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E2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AA1" w:rsidRPr="00087AD5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7F6AA1" w:rsidRPr="00087AD5" w:rsidRDefault="007F6AA1" w:rsidP="006D2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AA1" w:rsidRPr="00087AD5" w:rsidRDefault="007F6AA1" w:rsidP="006D2FFB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комфортности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условий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улучшение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эстетического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состояния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территории.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выполняются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пешеходных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тротуаров,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строительству,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текущему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ремонту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уличного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освещения,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озеленению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территорий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являющихся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придомовыми,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фонтана,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целях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улучшения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архитектурного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потребленную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электроэнергию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уличное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освещение.</w:t>
      </w:r>
    </w:p>
    <w:p w:rsidR="007F6AA1" w:rsidRPr="00087AD5" w:rsidRDefault="007F6AA1" w:rsidP="006D2FFB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прочие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рамках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благоустройства)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условий,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способствующих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нормальной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города.</w:t>
      </w:r>
    </w:p>
    <w:p w:rsidR="007F6AA1" w:rsidRPr="00087AD5" w:rsidRDefault="007F6AA1" w:rsidP="005A470A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приведен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подпрограмме.</w:t>
      </w:r>
    </w:p>
    <w:p w:rsidR="00BB3A47" w:rsidRPr="00087AD5" w:rsidRDefault="00BB3A47" w:rsidP="007A3A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2BA5" w:rsidRPr="00087AD5" w:rsidRDefault="006F2BA5" w:rsidP="006D2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F2BA5" w:rsidRPr="00087AD5" w:rsidRDefault="006F2BA5" w:rsidP="006D2FF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3ABD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хозяйства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разрабатывает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техническое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задание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заказов.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Стоимость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учитывается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общем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финансовых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потребностей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подпрограммы.</w:t>
      </w:r>
    </w:p>
    <w:p w:rsidR="007A3ABD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распорядителем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Ачинска.</w:t>
      </w:r>
    </w:p>
    <w:p w:rsidR="007A3ABD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контрактов.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Отбор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процедур,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закупки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единственного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поставщика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(подрядчика,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исполнителя)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05.04.2013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44-ФЗ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контрактной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сфере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закупок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товаров,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арственных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нужд»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3ABD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Территорией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Ачинск.</w:t>
      </w:r>
    </w:p>
    <w:p w:rsidR="007A3ABD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эффективностью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целевым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бюджета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возложен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Центр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Ачинска»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финансовое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Контрольно-счетную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палату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Ачинска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пределах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своих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полномочий,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актами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органов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местного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6F2BA5" w:rsidRPr="00087AD5" w:rsidRDefault="007A3ABD" w:rsidP="00D91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приведен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приложении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94"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E208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подпрограмме.</w:t>
      </w:r>
    </w:p>
    <w:p w:rsidR="006F2BA5" w:rsidRPr="00087AD5" w:rsidRDefault="006F2BA5" w:rsidP="006D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F2BA5" w:rsidRPr="00087AD5" w:rsidRDefault="006F2BA5" w:rsidP="006D2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исполнением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F2BA5" w:rsidRPr="00087AD5" w:rsidRDefault="006F2BA5" w:rsidP="006D2F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2FCE" w:rsidRPr="00087AD5" w:rsidRDefault="00CF2FCE" w:rsidP="00CF2FCE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(заместитель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курирующий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направление).</w:t>
      </w:r>
    </w:p>
    <w:p w:rsidR="00CF2FCE" w:rsidRPr="00087AD5" w:rsidRDefault="00CF2FCE" w:rsidP="00CF2FCE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возложен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«Центр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Контрольно-счетную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самоуправления.</w:t>
      </w:r>
    </w:p>
    <w:p w:rsidR="00CF2FCE" w:rsidRPr="00087AD5" w:rsidRDefault="00CF2FCE" w:rsidP="003910C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осуществляет:</w:t>
      </w:r>
    </w:p>
    <w:p w:rsidR="00CF2FCE" w:rsidRPr="00087AD5" w:rsidRDefault="00CF2FCE" w:rsidP="003910C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подпрограммы;</w:t>
      </w:r>
    </w:p>
    <w:p w:rsidR="00CF2FCE" w:rsidRPr="00087AD5" w:rsidRDefault="00CF2FCE" w:rsidP="003910C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реализации;</w:t>
      </w:r>
    </w:p>
    <w:p w:rsidR="00CF2FCE" w:rsidRPr="00087AD5" w:rsidRDefault="00CF2FCE" w:rsidP="003910C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подпрограммы;</w:t>
      </w:r>
    </w:p>
    <w:p w:rsidR="00CF2FCE" w:rsidRPr="00087AD5" w:rsidRDefault="00CF2FCE" w:rsidP="003910C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подпрограммы.</w:t>
      </w:r>
    </w:p>
    <w:p w:rsidR="00416496" w:rsidRPr="00087AD5" w:rsidRDefault="00416496" w:rsidP="004C3076">
      <w:pPr>
        <w:spacing w:before="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бухгалтерского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спорту,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жилищного,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дорожного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казенное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«Управление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строительства»,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архитектуры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градостроительства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кварталом,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history="1"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приложениям</w:t>
        </w:r>
        <w:r w:rsidR="00E208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E208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</w:t>
        </w:r>
        <w:proofErr w:type="gramEnd"/>
      </w:hyperlink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14" w:history="1">
        <w:proofErr w:type="gramStart"/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history="1"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приложениям</w:t>
        </w:r>
        <w:r w:rsidR="00E208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E208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history="1">
        <w:r w:rsidRPr="00087A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02.09.2013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299-п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передачи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F3FF0" w:rsidRPr="00087AD5" w:rsidRDefault="003F3FF0" w:rsidP="006D2FFB">
      <w:p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7EB2" w:rsidRPr="00087AD5" w:rsidRDefault="00C07EB2" w:rsidP="006D2FF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07EB2" w:rsidRPr="00087AD5" w:rsidSect="001101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p w:rsidR="00C07EB2" w:rsidRPr="00087AD5" w:rsidRDefault="00087AD5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223E58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йство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223E58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24C5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24C5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24C5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087AD5" w:rsidRDefault="00223E58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Default="00B924C5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результативности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837870" w:rsidRPr="00087AD5" w:rsidRDefault="00837870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2882"/>
        <w:gridCol w:w="1610"/>
        <w:gridCol w:w="1703"/>
        <w:gridCol w:w="1989"/>
        <w:gridCol w:w="2009"/>
        <w:gridCol w:w="1930"/>
        <w:gridCol w:w="1792"/>
      </w:tblGrid>
      <w:tr w:rsidR="0005471B" w:rsidRPr="00087AD5" w:rsidTr="0024201E">
        <w:trPr>
          <w:trHeight w:val="735"/>
          <w:jc w:val="center"/>
        </w:trPr>
        <w:tc>
          <w:tcPr>
            <w:tcW w:w="570" w:type="dxa"/>
            <w:vMerge w:val="restart"/>
            <w:hideMark/>
          </w:tcPr>
          <w:p w:rsidR="0005471B" w:rsidRPr="00087AD5" w:rsidRDefault="0005471B" w:rsidP="0083787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29" w:type="dxa"/>
            <w:vMerge w:val="restart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</w:p>
        </w:tc>
        <w:tc>
          <w:tcPr>
            <w:tcW w:w="1312" w:type="dxa"/>
            <w:vMerge w:val="restart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652" w:type="dxa"/>
            <w:vMerge w:val="restart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</w:p>
        </w:tc>
        <w:tc>
          <w:tcPr>
            <w:tcW w:w="7840" w:type="dxa"/>
            <w:gridSpan w:val="4"/>
            <w:noWrap/>
            <w:hideMark/>
          </w:tcPr>
          <w:p w:rsidR="0005471B" w:rsidRPr="00087AD5" w:rsidRDefault="0005471B" w:rsidP="00BA5D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</w:tr>
      <w:tr w:rsidR="0005471B" w:rsidRPr="00087AD5" w:rsidTr="0024201E">
        <w:trPr>
          <w:trHeight w:val="375"/>
          <w:jc w:val="center"/>
        </w:trPr>
        <w:tc>
          <w:tcPr>
            <w:tcW w:w="570" w:type="dxa"/>
            <w:vMerge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9" w:type="dxa"/>
            <w:vMerge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  <w:vMerge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  <w:vMerge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hideMark/>
          </w:tcPr>
          <w:p w:rsidR="0005471B" w:rsidRPr="00087AD5" w:rsidRDefault="0005471B" w:rsidP="00BA5D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95E89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40" w:type="dxa"/>
            <w:hideMark/>
          </w:tcPr>
          <w:p w:rsidR="0005471B" w:rsidRPr="00087AD5" w:rsidRDefault="0005471B" w:rsidP="00BA5D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95E89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60" w:type="dxa"/>
            <w:hideMark/>
          </w:tcPr>
          <w:p w:rsidR="0005471B" w:rsidRPr="00087AD5" w:rsidRDefault="0005471B" w:rsidP="00BA5D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95E89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820" w:type="dxa"/>
            <w:hideMark/>
          </w:tcPr>
          <w:p w:rsidR="0005471B" w:rsidRPr="00087AD5" w:rsidRDefault="0005471B" w:rsidP="00BA5D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95E89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05471B" w:rsidRPr="00087AD5" w:rsidTr="0024201E">
        <w:trPr>
          <w:trHeight w:val="285"/>
          <w:jc w:val="center"/>
        </w:trPr>
        <w:tc>
          <w:tcPr>
            <w:tcW w:w="570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9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12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2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20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0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60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20" w:type="dxa"/>
            <w:hideMark/>
          </w:tcPr>
          <w:p w:rsidR="0005471B" w:rsidRPr="00087AD5" w:rsidRDefault="0005471B" w:rsidP="00A402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5471B" w:rsidRPr="00087AD5" w:rsidTr="0024201E">
        <w:trPr>
          <w:trHeight w:val="690"/>
          <w:jc w:val="center"/>
        </w:trPr>
        <w:tc>
          <w:tcPr>
            <w:tcW w:w="570" w:type="dxa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33" w:type="dxa"/>
            <w:gridSpan w:val="7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</w:tr>
      <w:tr w:rsidR="0005471B" w:rsidRPr="00087AD5" w:rsidTr="0024201E">
        <w:trPr>
          <w:trHeight w:val="690"/>
          <w:jc w:val="center"/>
        </w:trPr>
        <w:tc>
          <w:tcPr>
            <w:tcW w:w="570" w:type="dxa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3" w:type="dxa"/>
            <w:gridSpan w:val="7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комфортного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населения.</w:t>
            </w:r>
          </w:p>
        </w:tc>
      </w:tr>
      <w:tr w:rsidR="0005471B" w:rsidRPr="00087AD5" w:rsidTr="0024201E">
        <w:trPr>
          <w:trHeight w:val="570"/>
          <w:jc w:val="center"/>
        </w:trPr>
        <w:tc>
          <w:tcPr>
            <w:tcW w:w="570" w:type="dxa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9" w:type="dxa"/>
            <w:hideMark/>
          </w:tcPr>
          <w:p w:rsidR="0005471B" w:rsidRPr="00087AD5" w:rsidRDefault="0005471B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1:</w:t>
            </w:r>
          </w:p>
        </w:tc>
        <w:tc>
          <w:tcPr>
            <w:tcW w:w="1312" w:type="dxa"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noWrap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noWrap/>
            <w:hideMark/>
          </w:tcPr>
          <w:p w:rsidR="0005471B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201E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</w:t>
            </w:r>
          </w:p>
        </w:tc>
      </w:tr>
      <w:tr w:rsidR="0024201E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201E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Вт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/час</w:t>
            </w:r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025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</w:t>
            </w:r>
          </w:p>
        </w:tc>
      </w:tr>
      <w:tr w:rsidR="0024201E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201E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vMerge w:val="restart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29" w:type="dxa"/>
            <w:vMerge w:val="restart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BF681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BF681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BF681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BF681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vMerge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9" w:type="dxa"/>
            <w:vMerge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дерево</w:t>
            </w:r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1D7A99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2040" w:type="dxa"/>
            <w:hideMark/>
          </w:tcPr>
          <w:p w:rsidR="0024201E" w:rsidRPr="00087AD5" w:rsidRDefault="001D7A99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960" w:type="dxa"/>
            <w:hideMark/>
          </w:tcPr>
          <w:p w:rsidR="0024201E" w:rsidRPr="00087AD5" w:rsidRDefault="001D7A99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820" w:type="dxa"/>
            <w:hideMark/>
          </w:tcPr>
          <w:p w:rsidR="0024201E" w:rsidRPr="00087AD5" w:rsidRDefault="001D7A99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захоронения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420EC7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2040" w:type="dxa"/>
            <w:hideMark/>
          </w:tcPr>
          <w:p w:rsidR="0024201E" w:rsidRPr="00087AD5" w:rsidRDefault="00420EC7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1960" w:type="dxa"/>
            <w:hideMark/>
          </w:tcPr>
          <w:p w:rsidR="0024201E" w:rsidRPr="00087AD5" w:rsidRDefault="00420EC7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  <w:tc>
          <w:tcPr>
            <w:tcW w:w="1820" w:type="dxa"/>
            <w:hideMark/>
          </w:tcPr>
          <w:p w:rsidR="0024201E" w:rsidRPr="00087AD5" w:rsidRDefault="00420EC7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м3</w:t>
            </w:r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135,0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194,0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Отлов,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безнадзорных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животных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840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скверов,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других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являющихся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придомовыми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2040" w:type="dxa"/>
            <w:hideMark/>
          </w:tcPr>
          <w:p w:rsidR="0024201E" w:rsidRPr="00087AD5" w:rsidRDefault="002A64A5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  <w:tc>
          <w:tcPr>
            <w:tcW w:w="1960" w:type="dxa"/>
            <w:hideMark/>
          </w:tcPr>
          <w:p w:rsidR="0024201E" w:rsidRPr="00087AD5" w:rsidRDefault="002A64A5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  <w:tc>
          <w:tcPr>
            <w:tcW w:w="1820" w:type="dxa"/>
            <w:hideMark/>
          </w:tcPr>
          <w:p w:rsidR="0024201E" w:rsidRPr="00087AD5" w:rsidRDefault="002A64A5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860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Вывоз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мусора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весенний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м3</w:t>
            </w:r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720,0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11:</w:t>
            </w:r>
          </w:p>
        </w:tc>
        <w:tc>
          <w:tcPr>
            <w:tcW w:w="131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hideMark/>
          </w:tcPr>
          <w:p w:rsidR="0024201E" w:rsidRPr="00087AD5" w:rsidRDefault="00E20868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noWrap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7AD5" w:rsidRPr="00087AD5" w:rsidTr="0024201E">
        <w:trPr>
          <w:trHeight w:val="465"/>
          <w:jc w:val="center"/>
        </w:trPr>
        <w:tc>
          <w:tcPr>
            <w:tcW w:w="570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29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24201E" w:rsidRPr="00087AD5" w:rsidRDefault="0024201E" w:rsidP="000547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техническое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0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04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96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820" w:type="dxa"/>
            <w:hideMark/>
          </w:tcPr>
          <w:p w:rsidR="0024201E" w:rsidRPr="00087AD5" w:rsidRDefault="0024201E" w:rsidP="0024201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5A470A" w:rsidRPr="00087AD5" w:rsidRDefault="005A470A" w:rsidP="005A470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087AD5" w:rsidRDefault="00087AD5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80064E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йство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087AD5" w:rsidRDefault="00C07EB2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80064E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Default="0080064E" w:rsidP="0083787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8A44B0" w:rsidRPr="00087AD5" w:rsidRDefault="008A44B0" w:rsidP="008A44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055F4" w:rsidRPr="00087AD5" w:rsidRDefault="006055F4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498"/>
        <w:gridCol w:w="1086"/>
        <w:gridCol w:w="544"/>
        <w:gridCol w:w="598"/>
        <w:gridCol w:w="924"/>
        <w:gridCol w:w="842"/>
        <w:gridCol w:w="1014"/>
        <w:gridCol w:w="1005"/>
        <w:gridCol w:w="1005"/>
        <w:gridCol w:w="1240"/>
        <w:gridCol w:w="3095"/>
      </w:tblGrid>
      <w:tr w:rsidR="006055F4" w:rsidRPr="00087AD5" w:rsidTr="006055F4">
        <w:trPr>
          <w:trHeight w:val="795"/>
        </w:trPr>
        <w:tc>
          <w:tcPr>
            <w:tcW w:w="1180" w:type="dxa"/>
            <w:vMerge w:val="restart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2140" w:type="dxa"/>
            <w:vMerge w:val="restart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55F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5380" w:type="dxa"/>
            <w:gridSpan w:val="4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классификации</w:t>
            </w:r>
          </w:p>
        </w:tc>
        <w:tc>
          <w:tcPr>
            <w:tcW w:w="8380" w:type="dxa"/>
            <w:gridSpan w:val="4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руб.)</w:t>
            </w:r>
          </w:p>
        </w:tc>
        <w:tc>
          <w:tcPr>
            <w:tcW w:w="6580" w:type="dxa"/>
            <w:vMerge w:val="restart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Ожидаемый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непосредственный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(краткое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описание)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натуральном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выражении)</w:t>
            </w:r>
          </w:p>
        </w:tc>
      </w:tr>
      <w:tr w:rsidR="006055F4" w:rsidRPr="00087AD5" w:rsidTr="006055F4">
        <w:trPr>
          <w:trHeight w:val="1830"/>
        </w:trPr>
        <w:tc>
          <w:tcPr>
            <w:tcW w:w="1180" w:type="dxa"/>
            <w:vMerge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60" w:type="dxa"/>
            <w:vMerge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Рз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580" w:type="dxa"/>
            <w:vMerge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5F4" w:rsidRPr="00087AD5" w:rsidTr="006055F4">
        <w:trPr>
          <w:trHeight w:val="285"/>
        </w:trPr>
        <w:tc>
          <w:tcPr>
            <w:tcW w:w="118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80" w:type="dxa"/>
            <w:noWrap/>
            <w:hideMark/>
          </w:tcPr>
          <w:p w:rsidR="006055F4" w:rsidRPr="00087AD5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055F4" w:rsidRPr="00087AD5" w:rsidTr="006055F4">
        <w:trPr>
          <w:trHeight w:val="102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40" w:type="dxa"/>
            <w:gridSpan w:val="11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хозяйства»</w:t>
            </w:r>
          </w:p>
        </w:tc>
      </w:tr>
      <w:tr w:rsidR="006055F4" w:rsidRPr="00087AD5" w:rsidTr="006055F4">
        <w:trPr>
          <w:trHeight w:val="96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40" w:type="dxa"/>
            <w:gridSpan w:val="11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6055F4" w:rsidRPr="00087AD5" w:rsidTr="006055F4">
        <w:trPr>
          <w:trHeight w:val="100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7740" w:type="dxa"/>
            <w:gridSpan w:val="11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</w:tr>
      <w:tr w:rsidR="006055F4" w:rsidRPr="00087AD5" w:rsidTr="006055F4">
        <w:trPr>
          <w:trHeight w:val="123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комфортного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</w:p>
        </w:tc>
        <w:tc>
          <w:tcPr>
            <w:tcW w:w="21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  <w:tc>
          <w:tcPr>
            <w:tcW w:w="65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5F4" w:rsidRPr="00087AD5" w:rsidTr="006055F4">
        <w:trPr>
          <w:trHeight w:val="124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Уничтожение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произрастания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дикорастущей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конопли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0314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0420086100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399,2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197,6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269,2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</w:tr>
      <w:tr w:rsidR="006055F4" w:rsidRPr="00087AD5" w:rsidTr="006055F4">
        <w:trPr>
          <w:trHeight w:val="126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2.2: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Оплата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потребленную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электроэнергию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освещение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0420086110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477,6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214,3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906,2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094,2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Вт</w:t>
            </w:r>
            <w:proofErr w:type="spell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/час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6055F4" w:rsidRPr="00087AD5" w:rsidTr="006055F4">
        <w:trPr>
          <w:trHeight w:val="168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2.3: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Содержание,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0420086120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061,8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588,6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239,0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6302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светоточки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ежегодно.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наружного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2-я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Западная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3-я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Западная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769,6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6055F4" w:rsidRPr="00087AD5" w:rsidTr="006055F4">
        <w:trPr>
          <w:trHeight w:val="156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2.4: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зеленых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насаждений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0420086140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999,6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998,8</w:t>
            </w:r>
          </w:p>
        </w:tc>
        <w:tc>
          <w:tcPr>
            <w:tcW w:w="6580" w:type="dxa"/>
            <w:hideMark/>
          </w:tcPr>
          <w:p w:rsidR="001767FB" w:rsidRPr="00087AD5" w:rsidRDefault="001767FB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767FB" w:rsidRPr="00087AD5" w:rsidRDefault="001767FB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055F4" w:rsidRPr="00087AD5" w:rsidRDefault="001767FB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55F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55F4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ежегодно.</w:t>
            </w:r>
          </w:p>
        </w:tc>
      </w:tr>
      <w:tr w:rsidR="006055F4" w:rsidRPr="00087AD5" w:rsidTr="006055F4">
        <w:trPr>
          <w:trHeight w:val="172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2.5: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Организация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захоронений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0420086150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185,1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583,0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351,1</w:t>
            </w:r>
          </w:p>
        </w:tc>
        <w:tc>
          <w:tcPr>
            <w:tcW w:w="6580" w:type="dxa"/>
            <w:hideMark/>
          </w:tcPr>
          <w:p w:rsidR="006055F4" w:rsidRPr="00087AD5" w:rsidRDefault="006055F4" w:rsidP="008378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кладбищ</w:t>
            </w:r>
            <w:r w:rsidR="008378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67F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767F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67FB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048,6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055F4" w:rsidRPr="00087AD5" w:rsidTr="006055F4">
        <w:trPr>
          <w:trHeight w:val="111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2.6: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Ликвидация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несанкционированных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свалок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0420086160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196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471,4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414,2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6055F4" w:rsidRPr="00087AD5" w:rsidTr="006055F4">
        <w:trPr>
          <w:trHeight w:val="190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2.7: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фонтанов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0420086170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193,5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ремонт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фонтанов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сквере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Металлургов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площади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</w:p>
        </w:tc>
      </w:tr>
      <w:tr w:rsidR="006055F4" w:rsidRPr="00087AD5" w:rsidTr="006055F4">
        <w:trPr>
          <w:trHeight w:val="91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2.8: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Обрезка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деревьев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0420089120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700,0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деревьев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валка,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деревьев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формировочная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обрезка</w:t>
            </w:r>
          </w:p>
        </w:tc>
      </w:tr>
      <w:tr w:rsidR="006055F4" w:rsidRPr="00087AD5" w:rsidTr="006055F4">
        <w:trPr>
          <w:trHeight w:val="438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2.9: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Реализация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неспецифической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профилактике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инфекций,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передающихся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иксодовыми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клещами,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путем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акарицидных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обработок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наиболее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посещаемых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населением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очагов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клещевых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635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инфе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0909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04200S5550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106,5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</w:tr>
      <w:tr w:rsidR="006055F4" w:rsidRPr="00087AD5" w:rsidTr="006055F4">
        <w:trPr>
          <w:trHeight w:val="204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2.10: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Благоустройство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0420086040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463,4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390,2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снежных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горок,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монтаж,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демонтаж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украшение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новогодней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художественное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ледяного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городка</w:t>
            </w:r>
          </w:p>
        </w:tc>
      </w:tr>
      <w:tr w:rsidR="006055F4" w:rsidRPr="00087AD5" w:rsidTr="006055F4">
        <w:trPr>
          <w:trHeight w:val="159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2.11: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Строительство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кладбищ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0420086260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</w:t>
            </w:r>
          </w:p>
        </w:tc>
      </w:tr>
      <w:tr w:rsidR="006055F4" w:rsidRPr="00087AD5" w:rsidTr="006055F4">
        <w:trPr>
          <w:trHeight w:val="1500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2.12: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0420083010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397,9</w:t>
            </w:r>
          </w:p>
        </w:tc>
        <w:tc>
          <w:tcPr>
            <w:tcW w:w="6580" w:type="dxa"/>
            <w:hideMark/>
          </w:tcPr>
          <w:p w:rsidR="006055F4" w:rsidRPr="00087AD5" w:rsidRDefault="006055F4" w:rsidP="001147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</w:t>
            </w:r>
            <w:r w:rsidR="00CA3208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районе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детских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садов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20,22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школы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6055F4" w:rsidRPr="00087AD5" w:rsidTr="006055F4">
        <w:trPr>
          <w:trHeight w:val="2625"/>
        </w:trPr>
        <w:tc>
          <w:tcPr>
            <w:tcW w:w="1180" w:type="dxa"/>
            <w:noWrap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2.13: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Устройство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уличного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освещения</w:t>
            </w:r>
          </w:p>
        </w:tc>
        <w:tc>
          <w:tcPr>
            <w:tcW w:w="21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94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106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8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0420086020</w:t>
            </w:r>
          </w:p>
        </w:tc>
        <w:tc>
          <w:tcPr>
            <w:tcW w:w="1600" w:type="dxa"/>
            <w:hideMark/>
          </w:tcPr>
          <w:p w:rsidR="006055F4" w:rsidRPr="00087AD5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900,0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Школа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055F4" w:rsidRPr="00087AD5" w:rsidTr="006055F4">
        <w:trPr>
          <w:trHeight w:val="600"/>
        </w:trPr>
        <w:tc>
          <w:tcPr>
            <w:tcW w:w="11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подпрограмме:</w:t>
            </w:r>
          </w:p>
        </w:tc>
        <w:tc>
          <w:tcPr>
            <w:tcW w:w="21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  <w:tc>
          <w:tcPr>
            <w:tcW w:w="65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5F4" w:rsidRPr="00087AD5" w:rsidTr="006055F4">
        <w:trPr>
          <w:trHeight w:val="570"/>
        </w:trPr>
        <w:tc>
          <w:tcPr>
            <w:tcW w:w="11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</w:p>
        </w:tc>
        <w:tc>
          <w:tcPr>
            <w:tcW w:w="21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370,2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809,2</w:t>
            </w:r>
          </w:p>
        </w:tc>
        <w:tc>
          <w:tcPr>
            <w:tcW w:w="65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5F4" w:rsidRPr="00087AD5" w:rsidTr="006055F4">
        <w:trPr>
          <w:trHeight w:val="1005"/>
        </w:trPr>
        <w:tc>
          <w:tcPr>
            <w:tcW w:w="11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21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795,0</w:t>
            </w:r>
          </w:p>
        </w:tc>
        <w:tc>
          <w:tcPr>
            <w:tcW w:w="65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55F4" w:rsidRPr="00087AD5" w:rsidTr="006055F4">
        <w:trPr>
          <w:trHeight w:val="1005"/>
        </w:trPr>
        <w:tc>
          <w:tcPr>
            <w:tcW w:w="11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  <w:hideMark/>
          </w:tcPr>
          <w:p w:rsidR="006055F4" w:rsidRPr="00087AD5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«Управление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капитального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строительства»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6055F4" w:rsidRPr="00087AD5" w:rsidRDefault="00E2086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480" w:type="dxa"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014,2</w:t>
            </w:r>
          </w:p>
        </w:tc>
        <w:tc>
          <w:tcPr>
            <w:tcW w:w="6580" w:type="dxa"/>
            <w:noWrap/>
            <w:hideMark/>
          </w:tcPr>
          <w:p w:rsidR="006055F4" w:rsidRPr="00087AD5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393F" w:rsidRPr="00087AD5" w:rsidRDefault="0084393F" w:rsidP="003A3359">
      <w:pPr>
        <w:spacing w:after="0"/>
        <w:ind w:left="-142" w:right="-17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C07EB2" w:rsidP="00ED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C07EB2" w:rsidRPr="00087AD5" w:rsidSect="0011018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D0B97" w:rsidRDefault="00C07EB2" w:rsidP="00087AD5">
      <w:pPr>
        <w:tabs>
          <w:tab w:val="center" w:pos="7087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0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</w:p>
    <w:p w:rsidR="001D0B97" w:rsidRDefault="00C07EB2" w:rsidP="00087AD5">
      <w:pPr>
        <w:tabs>
          <w:tab w:val="center" w:pos="7087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программе</w:t>
      </w:r>
    </w:p>
    <w:p w:rsidR="00C07EB2" w:rsidRPr="00087AD5" w:rsidRDefault="00C07EB2" w:rsidP="00087AD5">
      <w:pPr>
        <w:tabs>
          <w:tab w:val="center" w:pos="7087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Ачинска</w:t>
      </w:r>
    </w:p>
    <w:p w:rsidR="00C07EB2" w:rsidRPr="00087AD5" w:rsidRDefault="00C07EB2" w:rsidP="00087AD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</w:p>
    <w:p w:rsidR="00C07EB2" w:rsidRPr="00087AD5" w:rsidRDefault="00C07EB2" w:rsidP="00087AD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</w:t>
      </w:r>
    </w:p>
    <w:p w:rsidR="00C07EB2" w:rsidRPr="00087AD5" w:rsidRDefault="00C07EB2" w:rsidP="00087AD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Подпрограмма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прочие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мероприятия»,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рамках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Ачинска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3E3309" w:rsidP="003E330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07EB2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учреждений»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хозяйств»</w:t>
            </w:r>
          </w:p>
        </w:tc>
      </w:tr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соисполнителем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контроля),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казенное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обслуживания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учреждений»</w:t>
            </w:r>
          </w:p>
        </w:tc>
      </w:tr>
      <w:tr w:rsidR="00CE7D4B" w:rsidRPr="00087AD5" w:rsidTr="00E94A8F">
        <w:trPr>
          <w:trHeight w:val="472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последовательное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угроз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ущерба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потерь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опасностей,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возникающих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военных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конфликтах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конфликтов.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тушения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</w:p>
        </w:tc>
      </w:tr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охвата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системами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оповещения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города;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оснащенности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попадающего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химического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заражения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категории;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обработанных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сообщений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номеру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«112»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сообщений;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первичными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мерами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показателей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приложении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2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подпрограмме.</w:t>
            </w:r>
          </w:p>
          <w:p w:rsidR="00AF030C" w:rsidRPr="00087AD5" w:rsidRDefault="00AF030C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030C" w:rsidRPr="00087AD5" w:rsidRDefault="00AF030C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AF030C" w:rsidRPr="00087AD5" w:rsidRDefault="00AF030C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E2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E7D4B" w:rsidRPr="00087AD5" w:rsidTr="00E94A8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4B" w:rsidRPr="00087AD5" w:rsidRDefault="00CE7D4B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4D" w:rsidRPr="00087AD5" w:rsidRDefault="00CE7D4B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677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94C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308,3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011,2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432,1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927,4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353,3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393,4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E7AC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507,1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E7AC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E7AC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E7ACD" w:rsidRPr="00087AD5" w:rsidRDefault="00EE7AC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EE7AC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1D81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761D81" w:rsidRPr="00087AD5" w:rsidRDefault="00761D81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источникам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финансирования: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счет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сре</w:t>
            </w:r>
            <w:proofErr w:type="gramStart"/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дств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</w:t>
            </w:r>
            <w:proofErr w:type="gramEnd"/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аевого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5B7D4D" w:rsidRPr="00087AD5" w:rsidRDefault="00100E96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084,6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007,6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2019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673,3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477,8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27,5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100E96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898,4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B7D4D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0E96" w:rsidRPr="00087AD5" w:rsidRDefault="00100E96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счет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средств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города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664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223,7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011,2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424,5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2019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254,1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5B7D4D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875,5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5B7D4D" w:rsidRPr="00087AD5" w:rsidRDefault="005B7D4D" w:rsidP="0025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365,9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345496" w:rsidRPr="00087AD5" w:rsidRDefault="00345496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608,7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345496" w:rsidRPr="00087AD5" w:rsidRDefault="00345496" w:rsidP="00253B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172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B7D4D" w:rsidRPr="00087AD5" w:rsidRDefault="00345496" w:rsidP="00100E9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0E96"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0E96" w:rsidRPr="00087AD5" w:rsidRDefault="00100E96" w:rsidP="00100E9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122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894,6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E20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7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C07EB2" w:rsidRPr="00087AD5" w:rsidRDefault="00C07EB2" w:rsidP="0025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CC8" w:rsidRPr="00087AD5" w:rsidRDefault="00B24CC8" w:rsidP="00253B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B24CC8" w:rsidRPr="00087AD5" w:rsidRDefault="00B24CC8" w:rsidP="0025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потенциально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химически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опасный</w:t>
      </w:r>
      <w:proofErr w:type="gramEnd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критически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оборон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ГО).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Наибольшая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НРС)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укрывается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убежищах.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укрытия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приспосабливаются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01.10.2014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543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АХОВ.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РСЧС).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дежурно-диспетчерскую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ужбу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ЕДДС)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ЕДДС,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ЛЧС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84610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52304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ЕДДС,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ЛЧС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совершила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2603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выезда,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1412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выезда.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01.09.2010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E5E"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«112»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(вызов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переадресуют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населению.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«ЕДДС,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ЛЧС»,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КГКОУ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безопасности»),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КГКОУ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«Институт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комплектования.</w:t>
      </w:r>
      <w:proofErr w:type="gramEnd"/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отрабатывают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тренировок.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аварийно-спасательная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АСГ).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АСГ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происшествий,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поисково-спасательных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(доврачебной)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пострадавшим;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ЧС,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составом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формированиями,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привлекаемыми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рейдов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(осмотров)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Ачинска;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пожароопасных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устранению;</w:t>
      </w:r>
    </w:p>
    <w:p w:rsidR="00F2222D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жилищно-коммунального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DF5D4F" w:rsidRPr="00087AD5" w:rsidRDefault="00DF5D4F" w:rsidP="00DF5D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казенное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«Центр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учреждений»</w:t>
      </w:r>
      <w:r w:rsidR="00A94530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D4F" w:rsidRPr="00087AD5" w:rsidRDefault="00DF5D4F" w:rsidP="00DF5D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вспомогательных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Дворец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централизованная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библиотечная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МБУК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«Ачинский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краеведческий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Д.С.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Каргаполова</w:t>
      </w:r>
      <w:proofErr w:type="spellEnd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Филиал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«Музейно-выставочный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центр»),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«Архив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(помещения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Назарова,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28«а»)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по: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обслуживанию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отделочных,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малярных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стекольных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покрытий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облицовке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столярных,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плотничных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штукатурных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строительно-монтажных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санитарно-технических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монтажу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отопительных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кондиционирования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электромонтажных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химической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текстильных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меховых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изделий,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ландшафта,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вокруг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вспомогательной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прочей,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="005A470A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томобильным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70A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транспортом.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D4F" w:rsidRPr="00087AD5" w:rsidRDefault="00E20868" w:rsidP="00DF5D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01.03.2022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Ачинска.</w:t>
      </w:r>
    </w:p>
    <w:p w:rsidR="00DF5D4F" w:rsidRPr="00087AD5" w:rsidRDefault="00E20868" w:rsidP="00DF5D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обеспечивает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</w:t>
      </w:r>
      <w:proofErr w:type="gramStart"/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еделах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доведенных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лимитов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F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обязательств.</w:t>
      </w:r>
    </w:p>
    <w:p w:rsidR="005059F5" w:rsidRPr="00087AD5" w:rsidRDefault="005059F5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D4B" w:rsidRPr="00087AD5" w:rsidRDefault="00F2222D" w:rsidP="00F22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подпрограмме.</w:t>
      </w:r>
    </w:p>
    <w:p w:rsidR="00903231" w:rsidRPr="00087AD5" w:rsidRDefault="00903231" w:rsidP="005A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AEF" w:rsidRPr="00087AD5" w:rsidRDefault="00C61AEF" w:rsidP="005A47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DF5D4F" w:rsidRPr="00087AD5" w:rsidRDefault="00DF5D4F" w:rsidP="0025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D5">
        <w:rPr>
          <w:rFonts w:ascii="Times New Roman" w:hAnsi="Times New Roman" w:cs="Times New Roman"/>
          <w:sz w:val="28"/>
          <w:szCs w:val="28"/>
        </w:rPr>
        <w:t>Реализация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осуществляется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МКУ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«Центр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обеспечения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Ачинска»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администрацией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Ачинска.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D5">
        <w:rPr>
          <w:rFonts w:ascii="Times New Roman" w:hAnsi="Times New Roman" w:cs="Times New Roman"/>
          <w:sz w:val="28"/>
          <w:szCs w:val="28"/>
        </w:rPr>
        <w:t>Главным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распорядителем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бюджетных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средств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является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администрация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города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Ачинска.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D5">
        <w:rPr>
          <w:rFonts w:ascii="Times New Roman" w:hAnsi="Times New Roman" w:cs="Times New Roman"/>
          <w:sz w:val="28"/>
          <w:szCs w:val="28"/>
        </w:rPr>
        <w:t>Финансирование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осуществляется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на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основании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муниципальных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контрактов.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AD5">
        <w:rPr>
          <w:rFonts w:ascii="Times New Roman" w:hAnsi="Times New Roman" w:cs="Times New Roman"/>
          <w:sz w:val="28"/>
          <w:szCs w:val="28"/>
        </w:rPr>
        <w:t>Отбор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исполнителей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для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выполнения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работ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реализации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осуществляется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результатам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электронных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процедур,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также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осуществления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закупки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товара,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работы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или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услуги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у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единственного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поставщика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(подрядчика,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исполнителя)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в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соответствии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п.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4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ч.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1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ст.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93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Федеральный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закон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от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05.04.2013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№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44-ФЗ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«О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контрактной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системе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в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сфере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закупок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товаров,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работ,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услуг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для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обеспечения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муниципальных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нужд».</w:t>
      </w:r>
      <w:proofErr w:type="gramEnd"/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D5">
        <w:rPr>
          <w:rFonts w:ascii="Times New Roman" w:hAnsi="Times New Roman" w:cs="Times New Roman"/>
          <w:sz w:val="28"/>
          <w:szCs w:val="28"/>
        </w:rPr>
        <w:t>Территорией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для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реализации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является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город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Ачинск.</w:t>
      </w:r>
    </w:p>
    <w:p w:rsidR="00C61AEF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sz w:val="28"/>
          <w:szCs w:val="28"/>
        </w:rPr>
        <w:t>Перечень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мероприятий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подпрограммы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приведен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в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приложении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№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2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к</w:t>
      </w:r>
      <w:r w:rsidR="00E20868">
        <w:rPr>
          <w:rFonts w:ascii="Times New Roman" w:hAnsi="Times New Roman" w:cs="Times New Roman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C61AEF" w:rsidRPr="00087AD5" w:rsidRDefault="00C61AEF" w:rsidP="0025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AEF" w:rsidRPr="00087AD5" w:rsidRDefault="00C61AEF" w:rsidP="00253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</w:p>
    <w:p w:rsidR="00C61AEF" w:rsidRPr="00087AD5" w:rsidRDefault="00E20868" w:rsidP="00253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AEF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AEF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AEF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</w:p>
    <w:p w:rsidR="00C61AEF" w:rsidRPr="00087AD5" w:rsidRDefault="00C61AEF" w:rsidP="00253B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(заместитель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курирующий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направление).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возложен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«Центр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Ачинска»,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Контрольно-счетную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самоуправления.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осуществляет: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исполнителей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подпрограммы;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реализации;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подпрограммы;</w:t>
      </w:r>
    </w:p>
    <w:p w:rsidR="00DE65E1" w:rsidRPr="00087AD5" w:rsidRDefault="00DE65E1" w:rsidP="00DE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отчетов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подпрограммы.</w:t>
      </w:r>
    </w:p>
    <w:p w:rsidR="00CE7D4B" w:rsidRPr="00087AD5" w:rsidRDefault="003910C5" w:rsidP="00391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казенное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«Центр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E2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76" w:rsidRPr="00087AD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учреждений»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исполнителю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кварталом,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отчетным,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приложениям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076"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02.09.2013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299-п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Ачинска,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реализации»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экономического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proofErr w:type="gramEnd"/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E2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7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Ачинска.</w:t>
      </w:r>
    </w:p>
    <w:p w:rsidR="00C07EB2" w:rsidRPr="00087AD5" w:rsidRDefault="00C07EB2" w:rsidP="00C0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EB2" w:rsidRPr="00087AD5" w:rsidRDefault="00C07EB2" w:rsidP="001C1631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07EB2" w:rsidRPr="00087AD5" w:rsidSect="001101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№1</w:t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5AFC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5AFC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мероприятия»,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5AFC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реализуемой</w:t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1C1631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087AD5" w:rsidRDefault="001C1631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087AD5" w:rsidRDefault="00C07EB2" w:rsidP="00C0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EB2" w:rsidRDefault="007831AD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значения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показателей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результативности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3E3309" w:rsidRPr="00087AD5" w:rsidRDefault="003E3309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81"/>
        <w:gridCol w:w="3931"/>
        <w:gridCol w:w="1471"/>
        <w:gridCol w:w="2260"/>
        <w:gridCol w:w="1620"/>
        <w:gridCol w:w="1540"/>
        <w:gridCol w:w="1540"/>
        <w:gridCol w:w="1460"/>
      </w:tblGrid>
      <w:tr w:rsidR="0018506A" w:rsidRPr="00087AD5" w:rsidTr="00A91953">
        <w:trPr>
          <w:trHeight w:val="447"/>
          <w:jc w:val="center"/>
        </w:trPr>
        <w:tc>
          <w:tcPr>
            <w:tcW w:w="692" w:type="dxa"/>
            <w:vMerge w:val="restart"/>
            <w:hideMark/>
          </w:tcPr>
          <w:p w:rsidR="0018506A" w:rsidRPr="00087AD5" w:rsidRDefault="0018506A" w:rsidP="003E33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128" w:type="dxa"/>
            <w:vMerge w:val="restart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</w:p>
        </w:tc>
        <w:tc>
          <w:tcPr>
            <w:tcW w:w="1230" w:type="dxa"/>
            <w:vMerge w:val="restart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2293" w:type="dxa"/>
            <w:vMerge w:val="restart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</w:p>
        </w:tc>
        <w:tc>
          <w:tcPr>
            <w:tcW w:w="6160" w:type="dxa"/>
            <w:gridSpan w:val="4"/>
            <w:noWrap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</w:tr>
      <w:tr w:rsidR="0018506A" w:rsidRPr="00087AD5" w:rsidTr="00A91953">
        <w:trPr>
          <w:trHeight w:val="375"/>
          <w:jc w:val="center"/>
        </w:trPr>
        <w:tc>
          <w:tcPr>
            <w:tcW w:w="692" w:type="dxa"/>
            <w:vMerge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vMerge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vMerge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8506A" w:rsidRPr="00087AD5" w:rsidRDefault="00AC19E2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506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18506A" w:rsidRPr="00087AD5" w:rsidRDefault="0018506A" w:rsidP="00AC19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18506A" w:rsidRPr="00087AD5" w:rsidRDefault="0018506A" w:rsidP="00AC19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60" w:type="dxa"/>
            <w:noWrap/>
            <w:hideMark/>
          </w:tcPr>
          <w:p w:rsidR="0018506A" w:rsidRPr="00087AD5" w:rsidRDefault="0018506A" w:rsidP="00AC19E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18506A" w:rsidRPr="00087AD5" w:rsidTr="00A91953">
        <w:trPr>
          <w:trHeight w:val="285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93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6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8506A" w:rsidRPr="00087AD5" w:rsidTr="00A91953">
        <w:trPr>
          <w:trHeight w:val="601"/>
          <w:jc w:val="center"/>
        </w:trPr>
        <w:tc>
          <w:tcPr>
            <w:tcW w:w="14503" w:type="dxa"/>
            <w:gridSpan w:val="8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Последовательное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рисков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повышение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угроз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характера.</w:t>
            </w:r>
          </w:p>
        </w:tc>
      </w:tr>
      <w:tr w:rsidR="0018506A" w:rsidRPr="00087AD5" w:rsidTr="00A91953">
        <w:trPr>
          <w:trHeight w:val="700"/>
          <w:jc w:val="center"/>
        </w:trPr>
        <w:tc>
          <w:tcPr>
            <w:tcW w:w="14503" w:type="dxa"/>
            <w:gridSpan w:val="8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предупреждения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возникновения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ущерба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потерь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опасностей,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возникающих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конфликтах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вследствие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конфликтов.</w:t>
            </w:r>
          </w:p>
        </w:tc>
      </w:tr>
      <w:tr w:rsidR="0018506A" w:rsidRPr="00087AD5" w:rsidTr="00A91953">
        <w:trPr>
          <w:trHeight w:val="281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1:</w:t>
            </w:r>
          </w:p>
        </w:tc>
        <w:tc>
          <w:tcPr>
            <w:tcW w:w="123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506A" w:rsidRPr="00087AD5" w:rsidTr="00A91953">
        <w:trPr>
          <w:trHeight w:val="686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охвата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оповещения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жителей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23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93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ведомственная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62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  <w:tc>
          <w:tcPr>
            <w:tcW w:w="146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95,00</w:t>
            </w:r>
          </w:p>
        </w:tc>
      </w:tr>
      <w:tr w:rsidR="0018506A" w:rsidRPr="00087AD5" w:rsidTr="00A91953">
        <w:trPr>
          <w:trHeight w:val="419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2:</w:t>
            </w:r>
          </w:p>
        </w:tc>
        <w:tc>
          <w:tcPr>
            <w:tcW w:w="123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506A" w:rsidRPr="00087AD5" w:rsidTr="00A91953">
        <w:trPr>
          <w:trHeight w:val="1095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оснащенности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попадающего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зону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возможного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химического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заражения,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категории</w:t>
            </w:r>
          </w:p>
        </w:tc>
        <w:tc>
          <w:tcPr>
            <w:tcW w:w="123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93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ведомственная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62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  <w:tc>
          <w:tcPr>
            <w:tcW w:w="146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18506A" w:rsidRPr="00087AD5" w:rsidTr="00A91953">
        <w:trPr>
          <w:trHeight w:val="377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3:</w:t>
            </w:r>
          </w:p>
        </w:tc>
        <w:tc>
          <w:tcPr>
            <w:tcW w:w="123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506A" w:rsidRPr="00087AD5" w:rsidTr="00A91953">
        <w:trPr>
          <w:trHeight w:val="796"/>
          <w:jc w:val="center"/>
        </w:trPr>
        <w:tc>
          <w:tcPr>
            <w:tcW w:w="692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обработанных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номеру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«112»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сообщений</w:t>
            </w:r>
          </w:p>
        </w:tc>
        <w:tc>
          <w:tcPr>
            <w:tcW w:w="123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93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ведомственная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62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154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  <w:tc>
          <w:tcPr>
            <w:tcW w:w="146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18506A" w:rsidRPr="00087AD5" w:rsidTr="00A91953">
        <w:trPr>
          <w:trHeight w:val="345"/>
          <w:jc w:val="center"/>
        </w:trPr>
        <w:tc>
          <w:tcPr>
            <w:tcW w:w="14503" w:type="dxa"/>
            <w:gridSpan w:val="8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тушения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пожаров.</w:t>
            </w:r>
          </w:p>
        </w:tc>
      </w:tr>
      <w:tr w:rsidR="0018506A" w:rsidRPr="00087AD5" w:rsidTr="00A91953">
        <w:trPr>
          <w:trHeight w:val="307"/>
          <w:jc w:val="center"/>
        </w:trPr>
        <w:tc>
          <w:tcPr>
            <w:tcW w:w="692" w:type="dxa"/>
            <w:hideMark/>
          </w:tcPr>
          <w:p w:rsidR="0018506A" w:rsidRPr="00087AD5" w:rsidRDefault="001D6483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28" w:type="dxa"/>
            <w:hideMark/>
          </w:tcPr>
          <w:p w:rsidR="0018506A" w:rsidRPr="00087AD5" w:rsidRDefault="00A91953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результативности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506A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3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noWrap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506A" w:rsidRPr="00087AD5" w:rsidTr="00A91953">
        <w:trPr>
          <w:trHeight w:val="443"/>
          <w:jc w:val="center"/>
        </w:trPr>
        <w:tc>
          <w:tcPr>
            <w:tcW w:w="692" w:type="dxa"/>
            <w:hideMark/>
          </w:tcPr>
          <w:p w:rsidR="0018506A" w:rsidRPr="00087AD5" w:rsidRDefault="001D6483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28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первичными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мерами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пожарной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</w:p>
        </w:tc>
        <w:tc>
          <w:tcPr>
            <w:tcW w:w="1230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293" w:type="dxa"/>
            <w:hideMark/>
          </w:tcPr>
          <w:p w:rsidR="0018506A" w:rsidRPr="00087AD5" w:rsidRDefault="0018506A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ведомственная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статистика</w:t>
            </w:r>
          </w:p>
        </w:tc>
        <w:tc>
          <w:tcPr>
            <w:tcW w:w="162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953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540" w:type="dxa"/>
            <w:hideMark/>
          </w:tcPr>
          <w:p w:rsidR="0018506A" w:rsidRPr="00087AD5" w:rsidRDefault="00A91953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953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60" w:type="dxa"/>
            <w:hideMark/>
          </w:tcPr>
          <w:p w:rsidR="0018506A" w:rsidRPr="00087AD5" w:rsidRDefault="00E20868" w:rsidP="001850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1953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</w:tbl>
    <w:p w:rsidR="005A470A" w:rsidRPr="00087AD5" w:rsidRDefault="005A470A" w:rsidP="005A470A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087AD5" w:rsidRDefault="007F1D0C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мероприятия»</w:t>
      </w:r>
      <w:r w:rsidR="006332E3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</w:t>
      </w:r>
      <w:r w:rsidR="00F11014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</w:p>
    <w:p w:rsidR="00C07EB2" w:rsidRPr="00087AD5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087AD5" w:rsidRDefault="004D5200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Default="00C07EB2" w:rsidP="003E33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</w:t>
      </w:r>
      <w:r w:rsidR="004D5200"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8A44B0" w:rsidRPr="00087AD5" w:rsidRDefault="008A44B0" w:rsidP="008A44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372110" w:rsidRPr="00087AD5" w:rsidRDefault="00372110" w:rsidP="004E222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E208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87A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AC19E2" w:rsidRPr="00087AD5" w:rsidRDefault="00AC19E2" w:rsidP="004E222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2326"/>
        <w:gridCol w:w="1526"/>
        <w:gridCol w:w="692"/>
        <w:gridCol w:w="616"/>
        <w:gridCol w:w="1216"/>
        <w:gridCol w:w="627"/>
        <w:gridCol w:w="169"/>
        <w:gridCol w:w="965"/>
        <w:gridCol w:w="192"/>
        <w:gridCol w:w="831"/>
        <w:gridCol w:w="112"/>
        <w:gridCol w:w="818"/>
        <w:gridCol w:w="216"/>
        <w:gridCol w:w="906"/>
        <w:gridCol w:w="216"/>
        <w:gridCol w:w="2457"/>
      </w:tblGrid>
      <w:tr w:rsidR="00AC19E2" w:rsidRPr="00087AD5" w:rsidTr="003E3309">
        <w:trPr>
          <w:trHeight w:val="795"/>
          <w:jc w:val="center"/>
        </w:trPr>
        <w:tc>
          <w:tcPr>
            <w:tcW w:w="618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2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1526" w:type="dxa"/>
            <w:vMerge w:val="restart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3320" w:type="dxa"/>
            <w:gridSpan w:val="5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классификации</w:t>
            </w:r>
          </w:p>
        </w:tc>
        <w:tc>
          <w:tcPr>
            <w:tcW w:w="4040" w:type="dxa"/>
            <w:gridSpan w:val="7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руб.)</w:t>
            </w:r>
          </w:p>
        </w:tc>
        <w:tc>
          <w:tcPr>
            <w:tcW w:w="2673" w:type="dxa"/>
            <w:gridSpan w:val="2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Ожидаемый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непосредственный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(краткое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описание)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натуральном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выражении)</w:t>
            </w:r>
          </w:p>
        </w:tc>
      </w:tr>
      <w:tr w:rsidR="00AC19E2" w:rsidRPr="00087AD5" w:rsidTr="003E3309">
        <w:trPr>
          <w:trHeight w:val="1500"/>
          <w:jc w:val="center"/>
        </w:trPr>
        <w:tc>
          <w:tcPr>
            <w:tcW w:w="618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ГРБС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Рз</w:t>
            </w:r>
            <w:proofErr w:type="spell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96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157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31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30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gramEnd"/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2673" w:type="dxa"/>
            <w:gridSpan w:val="2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19E2" w:rsidRPr="00087AD5" w:rsidTr="003E3309">
        <w:trPr>
          <w:trHeight w:val="285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26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2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16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6" w:type="dxa"/>
            <w:gridSpan w:val="2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7" w:type="dxa"/>
            <w:gridSpan w:val="2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0" w:type="dxa"/>
            <w:gridSpan w:val="2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22" w:type="dxa"/>
            <w:gridSpan w:val="2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73" w:type="dxa"/>
            <w:gridSpan w:val="2"/>
            <w:noWrap/>
            <w:hideMark/>
          </w:tcPr>
          <w:p w:rsidR="00AC19E2" w:rsidRPr="00087AD5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C19E2" w:rsidRPr="00087AD5" w:rsidTr="003E3309">
        <w:trPr>
          <w:trHeight w:val="1020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85" w:type="dxa"/>
            <w:gridSpan w:val="16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льная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модернизация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жилищно-коммунального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447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хозяйства»</w:t>
            </w:r>
          </w:p>
        </w:tc>
      </w:tr>
      <w:tr w:rsidR="00AC19E2" w:rsidRPr="00087AD5" w:rsidTr="003E3309">
        <w:trPr>
          <w:trHeight w:val="960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85" w:type="dxa"/>
            <w:gridSpan w:val="16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прочие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мероприятия»</w:t>
            </w:r>
          </w:p>
        </w:tc>
      </w:tr>
      <w:tr w:rsidR="00AC19E2" w:rsidRPr="00087AD5" w:rsidTr="003E3309">
        <w:trPr>
          <w:trHeight w:val="1005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85" w:type="dxa"/>
            <w:gridSpan w:val="16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Последовательное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рисков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повышение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защищенности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территорий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угроз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</w:t>
            </w:r>
          </w:p>
        </w:tc>
      </w:tr>
      <w:tr w:rsidR="00AC19E2" w:rsidRPr="00087AD5" w:rsidTr="003E3309">
        <w:trPr>
          <w:trHeight w:val="3810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4: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предупреждения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возникновения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техногенного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снижения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ущерба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потерь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чрезвычайных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ситуаций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характера,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опасностей,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возникающих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военных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конфликтах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вследствие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этих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конфликтов</w:t>
            </w:r>
          </w:p>
        </w:tc>
        <w:tc>
          <w:tcPr>
            <w:tcW w:w="1526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35" w:type="dxa"/>
            <w:gridSpan w:val="3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034" w:type="dxa"/>
            <w:gridSpan w:val="2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22" w:type="dxa"/>
            <w:gridSpan w:val="2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  <w:tc>
          <w:tcPr>
            <w:tcW w:w="245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19E2" w:rsidRPr="00087AD5" w:rsidTr="003E3309">
        <w:trPr>
          <w:trHeight w:val="1110"/>
          <w:jc w:val="center"/>
        </w:trPr>
        <w:tc>
          <w:tcPr>
            <w:tcW w:w="618" w:type="dxa"/>
            <w:vMerge w:val="restart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6" w:type="dxa"/>
            <w:vMerge w:val="restart"/>
            <w:hideMark/>
          </w:tcPr>
          <w:p w:rsidR="003E3309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3.1:</w:t>
            </w:r>
          </w:p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</w:p>
        </w:tc>
        <w:tc>
          <w:tcPr>
            <w:tcW w:w="152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0310</w:t>
            </w:r>
          </w:p>
        </w:tc>
        <w:tc>
          <w:tcPr>
            <w:tcW w:w="121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0430008030</w:t>
            </w: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478,6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478,6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478,6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435,8</w:t>
            </w:r>
          </w:p>
        </w:tc>
        <w:tc>
          <w:tcPr>
            <w:tcW w:w="2457" w:type="dxa"/>
            <w:vMerge w:val="restart"/>
            <w:hideMark/>
          </w:tcPr>
          <w:p w:rsidR="00AC19E2" w:rsidRPr="00087AD5" w:rsidRDefault="009E2447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знедеятельности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AC19E2" w:rsidRPr="00087AD5" w:rsidTr="003E3309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0505</w:t>
            </w:r>
          </w:p>
        </w:tc>
        <w:tc>
          <w:tcPr>
            <w:tcW w:w="121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342,9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342,9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342,9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028,7</w:t>
            </w:r>
          </w:p>
        </w:tc>
        <w:tc>
          <w:tcPr>
            <w:tcW w:w="2457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19E2" w:rsidRPr="00087AD5" w:rsidTr="003E3309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546,2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546,2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546,2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638,6</w:t>
            </w:r>
          </w:p>
        </w:tc>
        <w:tc>
          <w:tcPr>
            <w:tcW w:w="2457" w:type="dxa"/>
            <w:vMerge w:val="restart"/>
            <w:hideMark/>
          </w:tcPr>
          <w:p w:rsidR="00AC19E2" w:rsidRPr="00087AD5" w:rsidRDefault="009E2447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обслуживания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учреждений»</w:t>
            </w:r>
          </w:p>
        </w:tc>
      </w:tr>
      <w:tr w:rsidR="00AC19E2" w:rsidRPr="00087AD5" w:rsidTr="003E3309">
        <w:trPr>
          <w:trHeight w:val="2235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26" w:type="dxa"/>
            <w:hideMark/>
          </w:tcPr>
          <w:p w:rsidR="003E3309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3.2:</w:t>
            </w:r>
          </w:p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15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0505</w:t>
            </w:r>
          </w:p>
        </w:tc>
        <w:tc>
          <w:tcPr>
            <w:tcW w:w="12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0430008091</w:t>
            </w: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830,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477,8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433,4</w:t>
            </w:r>
          </w:p>
        </w:tc>
        <w:tc>
          <w:tcPr>
            <w:tcW w:w="2457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19E2" w:rsidRPr="00087AD5" w:rsidTr="003E3309">
        <w:trPr>
          <w:trHeight w:val="1890"/>
          <w:jc w:val="center"/>
        </w:trPr>
        <w:tc>
          <w:tcPr>
            <w:tcW w:w="618" w:type="dxa"/>
            <w:vMerge w:val="restart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326" w:type="dxa"/>
            <w:vMerge w:val="restart"/>
            <w:hideMark/>
          </w:tcPr>
          <w:p w:rsidR="003E3309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3.3:</w:t>
            </w:r>
          </w:p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обеспечивающие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сферы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ниже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0505</w:t>
            </w:r>
          </w:p>
        </w:tc>
        <w:tc>
          <w:tcPr>
            <w:tcW w:w="1216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0430007230</w:t>
            </w:r>
          </w:p>
        </w:tc>
        <w:tc>
          <w:tcPr>
            <w:tcW w:w="627" w:type="dxa"/>
            <w:vMerge w:val="restart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194,3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194,3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194,3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582,9</w:t>
            </w:r>
          </w:p>
        </w:tc>
        <w:tc>
          <w:tcPr>
            <w:tcW w:w="2457" w:type="dxa"/>
            <w:hideMark/>
          </w:tcPr>
          <w:p w:rsidR="00AC19E2" w:rsidRPr="00087AD5" w:rsidRDefault="009E2447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9E2"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жизнедеятельности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Ачинска»</w:t>
            </w:r>
          </w:p>
        </w:tc>
      </w:tr>
      <w:tr w:rsidR="00AC19E2" w:rsidRPr="00087AD5" w:rsidTr="003E3309">
        <w:trPr>
          <w:trHeight w:val="1110"/>
          <w:jc w:val="center"/>
        </w:trPr>
        <w:tc>
          <w:tcPr>
            <w:tcW w:w="618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7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969,2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969,2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969,2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907,6</w:t>
            </w:r>
          </w:p>
        </w:tc>
        <w:tc>
          <w:tcPr>
            <w:tcW w:w="2457" w:type="dxa"/>
            <w:vMerge w:val="restart"/>
            <w:hideMark/>
          </w:tcPr>
          <w:p w:rsidR="00AC19E2" w:rsidRPr="00087AD5" w:rsidRDefault="009E2447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МКУ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«Центр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обслуживания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учреждений»</w:t>
            </w:r>
          </w:p>
        </w:tc>
      </w:tr>
      <w:tr w:rsidR="00AC19E2" w:rsidRPr="00087AD5" w:rsidTr="003E3309">
        <w:trPr>
          <w:trHeight w:val="2865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26" w:type="dxa"/>
            <w:hideMark/>
          </w:tcPr>
          <w:p w:rsidR="003E3309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3.4:</w:t>
            </w:r>
          </w:p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выплаты,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обеспечивающие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сферы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благоустройству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ниже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минимальной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заработной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(минимального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размера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оплаты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gramEnd"/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0505</w:t>
            </w:r>
          </w:p>
        </w:tc>
        <w:tc>
          <w:tcPr>
            <w:tcW w:w="12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0430007231</w:t>
            </w: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722,2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166,6</w:t>
            </w:r>
          </w:p>
        </w:tc>
        <w:tc>
          <w:tcPr>
            <w:tcW w:w="2457" w:type="dxa"/>
            <w:vMerge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19E2" w:rsidRPr="00087AD5" w:rsidTr="003E3309">
        <w:trPr>
          <w:trHeight w:val="2070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326" w:type="dxa"/>
            <w:hideMark/>
          </w:tcPr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3.5:</w:t>
            </w:r>
            <w:r w:rsidR="003E3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основных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</w:p>
        </w:tc>
        <w:tc>
          <w:tcPr>
            <w:tcW w:w="15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0113</w:t>
            </w:r>
          </w:p>
        </w:tc>
        <w:tc>
          <w:tcPr>
            <w:tcW w:w="12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0430082010</w:t>
            </w: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245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Приобретение10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специальной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техники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</w:p>
        </w:tc>
      </w:tr>
      <w:tr w:rsidR="00AC19E2" w:rsidRPr="00087AD5" w:rsidTr="003E3309">
        <w:trPr>
          <w:trHeight w:val="2070"/>
          <w:jc w:val="center"/>
        </w:trPr>
        <w:tc>
          <w:tcPr>
            <w:tcW w:w="618" w:type="dxa"/>
            <w:noWrap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26" w:type="dxa"/>
            <w:hideMark/>
          </w:tcPr>
          <w:p w:rsidR="003E3309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3.6:</w:t>
            </w:r>
          </w:p>
          <w:p w:rsidR="00AC19E2" w:rsidRPr="00087AD5" w:rsidRDefault="00AC19E2" w:rsidP="003E33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конкурсов</w:t>
            </w:r>
          </w:p>
        </w:tc>
        <w:tc>
          <w:tcPr>
            <w:tcW w:w="15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692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6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0505</w:t>
            </w:r>
          </w:p>
        </w:tc>
        <w:tc>
          <w:tcPr>
            <w:tcW w:w="121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0430079050</w:t>
            </w:r>
          </w:p>
        </w:tc>
        <w:tc>
          <w:tcPr>
            <w:tcW w:w="62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163,4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490,2</w:t>
            </w:r>
          </w:p>
        </w:tc>
        <w:tc>
          <w:tcPr>
            <w:tcW w:w="2457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«Самый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безопасный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60,0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руб./ежегодно,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«Самый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благоустроенный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двор»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103,4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руб./ежегодно</w:t>
            </w:r>
          </w:p>
        </w:tc>
      </w:tr>
      <w:tr w:rsidR="00AC19E2" w:rsidRPr="00087AD5" w:rsidTr="003E3309">
        <w:trPr>
          <w:trHeight w:val="784"/>
          <w:jc w:val="center"/>
        </w:trPr>
        <w:tc>
          <w:tcPr>
            <w:tcW w:w="618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подпрограмме:</w:t>
            </w:r>
          </w:p>
        </w:tc>
        <w:tc>
          <w:tcPr>
            <w:tcW w:w="1526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7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  <w:tc>
          <w:tcPr>
            <w:tcW w:w="2457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19E2" w:rsidRPr="00087AD5" w:rsidTr="003E3309">
        <w:trPr>
          <w:trHeight w:val="570"/>
          <w:jc w:val="center"/>
        </w:trPr>
        <w:tc>
          <w:tcPr>
            <w:tcW w:w="618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Всего,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</w:p>
        </w:tc>
        <w:tc>
          <w:tcPr>
            <w:tcW w:w="1526" w:type="dxa"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  <w:tc>
          <w:tcPr>
            <w:tcW w:w="245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19E2" w:rsidRPr="00087AD5" w:rsidTr="003E3309">
        <w:trPr>
          <w:trHeight w:val="375"/>
          <w:jc w:val="center"/>
        </w:trPr>
        <w:tc>
          <w:tcPr>
            <w:tcW w:w="618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</w:p>
        </w:tc>
        <w:tc>
          <w:tcPr>
            <w:tcW w:w="152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35" w:type="dxa"/>
            <w:gridSpan w:val="3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034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122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894,6</w:t>
            </w:r>
          </w:p>
        </w:tc>
        <w:tc>
          <w:tcPr>
            <w:tcW w:w="1122" w:type="dxa"/>
            <w:gridSpan w:val="2"/>
            <w:hideMark/>
          </w:tcPr>
          <w:p w:rsidR="00AC19E2" w:rsidRPr="00087AD5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418</w:t>
            </w:r>
            <w:r w:rsidR="00E208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7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683,8</w:t>
            </w:r>
          </w:p>
        </w:tc>
        <w:tc>
          <w:tcPr>
            <w:tcW w:w="2457" w:type="dxa"/>
            <w:noWrap/>
            <w:hideMark/>
          </w:tcPr>
          <w:p w:rsidR="00AC19E2" w:rsidRPr="00087AD5" w:rsidRDefault="00E2086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07EB2" w:rsidRPr="00087AD5" w:rsidRDefault="00C07EB2" w:rsidP="005A47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7EB2" w:rsidRPr="00087AD5" w:rsidSect="003E330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D5" w:rsidRDefault="00087AD5" w:rsidP="00C07EB2">
      <w:pPr>
        <w:spacing w:after="0" w:line="240" w:lineRule="auto"/>
      </w:pPr>
      <w:r>
        <w:separator/>
      </w:r>
    </w:p>
  </w:endnote>
  <w:endnote w:type="continuationSeparator" w:id="0">
    <w:p w:rsidR="00087AD5" w:rsidRDefault="00087AD5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D5" w:rsidRDefault="00087AD5" w:rsidP="00A10C3A">
    <w:pPr>
      <w:pStyle w:val="a9"/>
      <w:tabs>
        <w:tab w:val="clear" w:pos="4677"/>
        <w:tab w:val="clear" w:pos="9355"/>
        <w:tab w:val="left" w:pos="55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D5" w:rsidRDefault="00087AD5" w:rsidP="00C07EB2">
      <w:pPr>
        <w:spacing w:after="0" w:line="240" w:lineRule="auto"/>
      </w:pPr>
      <w:r>
        <w:separator/>
      </w:r>
    </w:p>
  </w:footnote>
  <w:footnote w:type="continuationSeparator" w:id="0">
    <w:p w:rsidR="00087AD5" w:rsidRDefault="00087AD5" w:rsidP="00C0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9004"/>
      <w:docPartObj>
        <w:docPartGallery w:val="Page Numbers (Top of Page)"/>
        <w:docPartUnique/>
      </w:docPartObj>
    </w:sdtPr>
    <w:sdtEndPr/>
    <w:sdtContent>
      <w:p w:rsidR="00087AD5" w:rsidRPr="0065665F" w:rsidRDefault="00087A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B0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087AD5" w:rsidRDefault="00087A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6F319BB"/>
    <w:multiLevelType w:val="hybridMultilevel"/>
    <w:tmpl w:val="B072AC1E"/>
    <w:lvl w:ilvl="0" w:tplc="8FAEB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4865067B"/>
    <w:multiLevelType w:val="hybridMultilevel"/>
    <w:tmpl w:val="4A727D7A"/>
    <w:lvl w:ilvl="0" w:tplc="3AF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9"/>
  </w:num>
  <w:num w:numId="17">
    <w:abstractNumId w:val="1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8C"/>
    <w:rsid w:val="00012859"/>
    <w:rsid w:val="00013CE4"/>
    <w:rsid w:val="00014F7E"/>
    <w:rsid w:val="000172D2"/>
    <w:rsid w:val="000172E1"/>
    <w:rsid w:val="000238A7"/>
    <w:rsid w:val="00027CBA"/>
    <w:rsid w:val="00032343"/>
    <w:rsid w:val="00033DD2"/>
    <w:rsid w:val="00040EB6"/>
    <w:rsid w:val="00044A5E"/>
    <w:rsid w:val="000455B5"/>
    <w:rsid w:val="00047FEE"/>
    <w:rsid w:val="00051E0B"/>
    <w:rsid w:val="00054076"/>
    <w:rsid w:val="0005471B"/>
    <w:rsid w:val="000548A0"/>
    <w:rsid w:val="00056082"/>
    <w:rsid w:val="00056389"/>
    <w:rsid w:val="00061B9C"/>
    <w:rsid w:val="0006326F"/>
    <w:rsid w:val="0007285E"/>
    <w:rsid w:val="000736A9"/>
    <w:rsid w:val="000738DB"/>
    <w:rsid w:val="00074D2A"/>
    <w:rsid w:val="00080512"/>
    <w:rsid w:val="00082E5E"/>
    <w:rsid w:val="000868C2"/>
    <w:rsid w:val="00087AD5"/>
    <w:rsid w:val="000934A9"/>
    <w:rsid w:val="0009412D"/>
    <w:rsid w:val="0009614D"/>
    <w:rsid w:val="000A0886"/>
    <w:rsid w:val="000A0B1C"/>
    <w:rsid w:val="000A3BDD"/>
    <w:rsid w:val="000A49B7"/>
    <w:rsid w:val="000A745C"/>
    <w:rsid w:val="000B647F"/>
    <w:rsid w:val="000C278D"/>
    <w:rsid w:val="000C4B87"/>
    <w:rsid w:val="000C60A6"/>
    <w:rsid w:val="000C6619"/>
    <w:rsid w:val="000C68DF"/>
    <w:rsid w:val="000D00C9"/>
    <w:rsid w:val="000D1D51"/>
    <w:rsid w:val="000D7525"/>
    <w:rsid w:val="000E0A00"/>
    <w:rsid w:val="000E4531"/>
    <w:rsid w:val="000E52EE"/>
    <w:rsid w:val="000E6EF1"/>
    <w:rsid w:val="00100E96"/>
    <w:rsid w:val="00103CD0"/>
    <w:rsid w:val="00106BFB"/>
    <w:rsid w:val="0011018F"/>
    <w:rsid w:val="00113E18"/>
    <w:rsid w:val="001145F0"/>
    <w:rsid w:val="001147D2"/>
    <w:rsid w:val="00116266"/>
    <w:rsid w:val="00123AA8"/>
    <w:rsid w:val="0012414C"/>
    <w:rsid w:val="001245E3"/>
    <w:rsid w:val="00132733"/>
    <w:rsid w:val="00132A98"/>
    <w:rsid w:val="00136E32"/>
    <w:rsid w:val="001424B2"/>
    <w:rsid w:val="00152F43"/>
    <w:rsid w:val="00156CB5"/>
    <w:rsid w:val="00163332"/>
    <w:rsid w:val="00166F84"/>
    <w:rsid w:val="001767FB"/>
    <w:rsid w:val="00180386"/>
    <w:rsid w:val="00182ABF"/>
    <w:rsid w:val="00183126"/>
    <w:rsid w:val="0018468F"/>
    <w:rsid w:val="0018506A"/>
    <w:rsid w:val="00191936"/>
    <w:rsid w:val="00191DA7"/>
    <w:rsid w:val="00194C96"/>
    <w:rsid w:val="001A27C1"/>
    <w:rsid w:val="001A5B32"/>
    <w:rsid w:val="001B29C4"/>
    <w:rsid w:val="001B5738"/>
    <w:rsid w:val="001C1631"/>
    <w:rsid w:val="001C3011"/>
    <w:rsid w:val="001D0B97"/>
    <w:rsid w:val="001D35C7"/>
    <w:rsid w:val="001D5E58"/>
    <w:rsid w:val="001D6483"/>
    <w:rsid w:val="001D7A99"/>
    <w:rsid w:val="001E5544"/>
    <w:rsid w:val="001E7FEA"/>
    <w:rsid w:val="001F02F7"/>
    <w:rsid w:val="001F0D25"/>
    <w:rsid w:val="001F2E19"/>
    <w:rsid w:val="001F38FC"/>
    <w:rsid w:val="001F5387"/>
    <w:rsid w:val="001F7B1B"/>
    <w:rsid w:val="0020563B"/>
    <w:rsid w:val="00205719"/>
    <w:rsid w:val="002063ED"/>
    <w:rsid w:val="0021002C"/>
    <w:rsid w:val="00210B24"/>
    <w:rsid w:val="002123A7"/>
    <w:rsid w:val="00213C74"/>
    <w:rsid w:val="00215BAA"/>
    <w:rsid w:val="00220373"/>
    <w:rsid w:val="002228EE"/>
    <w:rsid w:val="00223E58"/>
    <w:rsid w:val="002247DC"/>
    <w:rsid w:val="00225F72"/>
    <w:rsid w:val="002275CB"/>
    <w:rsid w:val="00227DAD"/>
    <w:rsid w:val="002316E8"/>
    <w:rsid w:val="0023248A"/>
    <w:rsid w:val="0024108B"/>
    <w:rsid w:val="00241574"/>
    <w:rsid w:val="00241DFC"/>
    <w:rsid w:val="0024201E"/>
    <w:rsid w:val="0024462E"/>
    <w:rsid w:val="00253BD2"/>
    <w:rsid w:val="002548AF"/>
    <w:rsid w:val="00261D0C"/>
    <w:rsid w:val="0026419B"/>
    <w:rsid w:val="0026476B"/>
    <w:rsid w:val="00270B9C"/>
    <w:rsid w:val="00273328"/>
    <w:rsid w:val="002760DD"/>
    <w:rsid w:val="00276B0E"/>
    <w:rsid w:val="002807BA"/>
    <w:rsid w:val="00282991"/>
    <w:rsid w:val="00284DCB"/>
    <w:rsid w:val="002867B3"/>
    <w:rsid w:val="002922C8"/>
    <w:rsid w:val="00294908"/>
    <w:rsid w:val="002A0DA3"/>
    <w:rsid w:val="002A2215"/>
    <w:rsid w:val="002A3AA5"/>
    <w:rsid w:val="002A4EE3"/>
    <w:rsid w:val="002A64A5"/>
    <w:rsid w:val="002B3D07"/>
    <w:rsid w:val="002B50BC"/>
    <w:rsid w:val="002B73BC"/>
    <w:rsid w:val="002C7767"/>
    <w:rsid w:val="002C77D6"/>
    <w:rsid w:val="002C7815"/>
    <w:rsid w:val="002C791F"/>
    <w:rsid w:val="002D066B"/>
    <w:rsid w:val="002D0E2B"/>
    <w:rsid w:val="002D37A8"/>
    <w:rsid w:val="002E1490"/>
    <w:rsid w:val="002E1E69"/>
    <w:rsid w:val="002E5DDF"/>
    <w:rsid w:val="002F398D"/>
    <w:rsid w:val="00300A36"/>
    <w:rsid w:val="00306F84"/>
    <w:rsid w:val="00311C38"/>
    <w:rsid w:val="00312269"/>
    <w:rsid w:val="00315425"/>
    <w:rsid w:val="00315899"/>
    <w:rsid w:val="003163F5"/>
    <w:rsid w:val="003205C4"/>
    <w:rsid w:val="00323AE2"/>
    <w:rsid w:val="00327995"/>
    <w:rsid w:val="00332A7A"/>
    <w:rsid w:val="0033409B"/>
    <w:rsid w:val="00340713"/>
    <w:rsid w:val="00345496"/>
    <w:rsid w:val="00346D19"/>
    <w:rsid w:val="00352318"/>
    <w:rsid w:val="00354E3F"/>
    <w:rsid w:val="0036125D"/>
    <w:rsid w:val="00372110"/>
    <w:rsid w:val="00372154"/>
    <w:rsid w:val="003732B0"/>
    <w:rsid w:val="00373385"/>
    <w:rsid w:val="00380965"/>
    <w:rsid w:val="00380F13"/>
    <w:rsid w:val="00385FF0"/>
    <w:rsid w:val="00386279"/>
    <w:rsid w:val="003910C5"/>
    <w:rsid w:val="00392152"/>
    <w:rsid w:val="00397364"/>
    <w:rsid w:val="003A3359"/>
    <w:rsid w:val="003A3447"/>
    <w:rsid w:val="003A3678"/>
    <w:rsid w:val="003A78CE"/>
    <w:rsid w:val="003B1537"/>
    <w:rsid w:val="003B7160"/>
    <w:rsid w:val="003C58D5"/>
    <w:rsid w:val="003D086F"/>
    <w:rsid w:val="003D0E6A"/>
    <w:rsid w:val="003D2749"/>
    <w:rsid w:val="003D64E5"/>
    <w:rsid w:val="003E3309"/>
    <w:rsid w:val="003E375E"/>
    <w:rsid w:val="003E3957"/>
    <w:rsid w:val="003E39A2"/>
    <w:rsid w:val="003E5612"/>
    <w:rsid w:val="003E64BE"/>
    <w:rsid w:val="003F0221"/>
    <w:rsid w:val="003F0F23"/>
    <w:rsid w:val="003F3FF0"/>
    <w:rsid w:val="00402C3D"/>
    <w:rsid w:val="00404FF4"/>
    <w:rsid w:val="00405E74"/>
    <w:rsid w:val="004076E2"/>
    <w:rsid w:val="00412983"/>
    <w:rsid w:val="00416496"/>
    <w:rsid w:val="00417350"/>
    <w:rsid w:val="004178A3"/>
    <w:rsid w:val="00420EC7"/>
    <w:rsid w:val="0042116C"/>
    <w:rsid w:val="00422FF2"/>
    <w:rsid w:val="00423606"/>
    <w:rsid w:val="00427AB0"/>
    <w:rsid w:val="004300F0"/>
    <w:rsid w:val="00430F45"/>
    <w:rsid w:val="00433B4D"/>
    <w:rsid w:val="00434291"/>
    <w:rsid w:val="00434AEC"/>
    <w:rsid w:val="00442090"/>
    <w:rsid w:val="00445B0C"/>
    <w:rsid w:val="00446F9B"/>
    <w:rsid w:val="00451E05"/>
    <w:rsid w:val="0045365F"/>
    <w:rsid w:val="00453E49"/>
    <w:rsid w:val="004540FF"/>
    <w:rsid w:val="00464A7B"/>
    <w:rsid w:val="00464B2B"/>
    <w:rsid w:val="00467779"/>
    <w:rsid w:val="00470A3B"/>
    <w:rsid w:val="004731AE"/>
    <w:rsid w:val="0047638A"/>
    <w:rsid w:val="00477182"/>
    <w:rsid w:val="00477A93"/>
    <w:rsid w:val="0048018E"/>
    <w:rsid w:val="00483066"/>
    <w:rsid w:val="0048482E"/>
    <w:rsid w:val="004879D4"/>
    <w:rsid w:val="00494D7D"/>
    <w:rsid w:val="004A191B"/>
    <w:rsid w:val="004A4AF8"/>
    <w:rsid w:val="004A7FF5"/>
    <w:rsid w:val="004B0404"/>
    <w:rsid w:val="004B39DA"/>
    <w:rsid w:val="004B5BA8"/>
    <w:rsid w:val="004B72BE"/>
    <w:rsid w:val="004C0A86"/>
    <w:rsid w:val="004C0E74"/>
    <w:rsid w:val="004C1F77"/>
    <w:rsid w:val="004C26D5"/>
    <w:rsid w:val="004C3076"/>
    <w:rsid w:val="004C7717"/>
    <w:rsid w:val="004D04F6"/>
    <w:rsid w:val="004D4EC7"/>
    <w:rsid w:val="004D5200"/>
    <w:rsid w:val="004E0701"/>
    <w:rsid w:val="004E2226"/>
    <w:rsid w:val="004E32FC"/>
    <w:rsid w:val="004E48C0"/>
    <w:rsid w:val="004E7B27"/>
    <w:rsid w:val="004F0629"/>
    <w:rsid w:val="004F09D2"/>
    <w:rsid w:val="004F0D7B"/>
    <w:rsid w:val="004F11E9"/>
    <w:rsid w:val="004F166F"/>
    <w:rsid w:val="004F453C"/>
    <w:rsid w:val="004F6351"/>
    <w:rsid w:val="004F6579"/>
    <w:rsid w:val="004F6E9D"/>
    <w:rsid w:val="004F794D"/>
    <w:rsid w:val="00502296"/>
    <w:rsid w:val="005059F5"/>
    <w:rsid w:val="00506A46"/>
    <w:rsid w:val="0050726A"/>
    <w:rsid w:val="00507673"/>
    <w:rsid w:val="0051000A"/>
    <w:rsid w:val="00510326"/>
    <w:rsid w:val="00510F57"/>
    <w:rsid w:val="005140AC"/>
    <w:rsid w:val="00516F14"/>
    <w:rsid w:val="00521C07"/>
    <w:rsid w:val="00523433"/>
    <w:rsid w:val="00523D52"/>
    <w:rsid w:val="005243BD"/>
    <w:rsid w:val="00526274"/>
    <w:rsid w:val="00526742"/>
    <w:rsid w:val="00533768"/>
    <w:rsid w:val="005354A6"/>
    <w:rsid w:val="00536358"/>
    <w:rsid w:val="0054023B"/>
    <w:rsid w:val="005402DF"/>
    <w:rsid w:val="00541BE2"/>
    <w:rsid w:val="00541EE3"/>
    <w:rsid w:val="00542D6D"/>
    <w:rsid w:val="00547A09"/>
    <w:rsid w:val="00554319"/>
    <w:rsid w:val="00556C6C"/>
    <w:rsid w:val="00560705"/>
    <w:rsid w:val="00561D95"/>
    <w:rsid w:val="00566250"/>
    <w:rsid w:val="005670D8"/>
    <w:rsid w:val="005676FB"/>
    <w:rsid w:val="0057300C"/>
    <w:rsid w:val="0057397D"/>
    <w:rsid w:val="00573CAF"/>
    <w:rsid w:val="00576164"/>
    <w:rsid w:val="00587651"/>
    <w:rsid w:val="005900BA"/>
    <w:rsid w:val="00590733"/>
    <w:rsid w:val="00592CF4"/>
    <w:rsid w:val="005935BE"/>
    <w:rsid w:val="00596923"/>
    <w:rsid w:val="005A1DAB"/>
    <w:rsid w:val="005A2E99"/>
    <w:rsid w:val="005A470A"/>
    <w:rsid w:val="005A49D2"/>
    <w:rsid w:val="005A61D5"/>
    <w:rsid w:val="005A6676"/>
    <w:rsid w:val="005A781E"/>
    <w:rsid w:val="005A791F"/>
    <w:rsid w:val="005B109C"/>
    <w:rsid w:val="005B32AB"/>
    <w:rsid w:val="005B5117"/>
    <w:rsid w:val="005B60CB"/>
    <w:rsid w:val="005B7D4D"/>
    <w:rsid w:val="005C435F"/>
    <w:rsid w:val="005C626E"/>
    <w:rsid w:val="005C6DDD"/>
    <w:rsid w:val="005D045F"/>
    <w:rsid w:val="005D0836"/>
    <w:rsid w:val="005D3ABF"/>
    <w:rsid w:val="005D6029"/>
    <w:rsid w:val="005D60CD"/>
    <w:rsid w:val="005D6113"/>
    <w:rsid w:val="005E4821"/>
    <w:rsid w:val="005E56C1"/>
    <w:rsid w:val="005F0C30"/>
    <w:rsid w:val="005F207C"/>
    <w:rsid w:val="005F5AFC"/>
    <w:rsid w:val="00601D5F"/>
    <w:rsid w:val="00604571"/>
    <w:rsid w:val="006055F4"/>
    <w:rsid w:val="00607298"/>
    <w:rsid w:val="00607B4F"/>
    <w:rsid w:val="006129C5"/>
    <w:rsid w:val="0061436D"/>
    <w:rsid w:val="006152C7"/>
    <w:rsid w:val="0061574D"/>
    <w:rsid w:val="00616C6B"/>
    <w:rsid w:val="00620CDA"/>
    <w:rsid w:val="006211C2"/>
    <w:rsid w:val="00621A9B"/>
    <w:rsid w:val="006230B2"/>
    <w:rsid w:val="00623C87"/>
    <w:rsid w:val="006332E3"/>
    <w:rsid w:val="00636294"/>
    <w:rsid w:val="00641C3A"/>
    <w:rsid w:val="00651EB0"/>
    <w:rsid w:val="00652064"/>
    <w:rsid w:val="006564FC"/>
    <w:rsid w:val="0065665F"/>
    <w:rsid w:val="00661198"/>
    <w:rsid w:val="006613F5"/>
    <w:rsid w:val="0066186E"/>
    <w:rsid w:val="00663743"/>
    <w:rsid w:val="00667144"/>
    <w:rsid w:val="0067438E"/>
    <w:rsid w:val="00675AA3"/>
    <w:rsid w:val="0067662D"/>
    <w:rsid w:val="00676F03"/>
    <w:rsid w:val="006774D6"/>
    <w:rsid w:val="006818FB"/>
    <w:rsid w:val="00684BEB"/>
    <w:rsid w:val="00685504"/>
    <w:rsid w:val="00691947"/>
    <w:rsid w:val="00693790"/>
    <w:rsid w:val="00693DE1"/>
    <w:rsid w:val="006A47D9"/>
    <w:rsid w:val="006B35A1"/>
    <w:rsid w:val="006C3D94"/>
    <w:rsid w:val="006D1BE9"/>
    <w:rsid w:val="006D2FFB"/>
    <w:rsid w:val="006D3769"/>
    <w:rsid w:val="006D4DD6"/>
    <w:rsid w:val="006D65A9"/>
    <w:rsid w:val="006E2422"/>
    <w:rsid w:val="006E30F2"/>
    <w:rsid w:val="006E33F3"/>
    <w:rsid w:val="006E3A9E"/>
    <w:rsid w:val="006E53B3"/>
    <w:rsid w:val="006E557A"/>
    <w:rsid w:val="006F106C"/>
    <w:rsid w:val="006F16EE"/>
    <w:rsid w:val="006F2BA5"/>
    <w:rsid w:val="006F4DFC"/>
    <w:rsid w:val="006F5A87"/>
    <w:rsid w:val="007026CE"/>
    <w:rsid w:val="00704410"/>
    <w:rsid w:val="00704B7B"/>
    <w:rsid w:val="00710EA6"/>
    <w:rsid w:val="00715850"/>
    <w:rsid w:val="00717872"/>
    <w:rsid w:val="00734F4A"/>
    <w:rsid w:val="007353FB"/>
    <w:rsid w:val="00741F49"/>
    <w:rsid w:val="00743D9F"/>
    <w:rsid w:val="007448C2"/>
    <w:rsid w:val="00745DAE"/>
    <w:rsid w:val="007470E3"/>
    <w:rsid w:val="0075223F"/>
    <w:rsid w:val="00761D81"/>
    <w:rsid w:val="00763192"/>
    <w:rsid w:val="00763B73"/>
    <w:rsid w:val="007676BB"/>
    <w:rsid w:val="00767E0D"/>
    <w:rsid w:val="007824C0"/>
    <w:rsid w:val="007831AD"/>
    <w:rsid w:val="00785BC4"/>
    <w:rsid w:val="00792E75"/>
    <w:rsid w:val="00793053"/>
    <w:rsid w:val="00795E89"/>
    <w:rsid w:val="007A361E"/>
    <w:rsid w:val="007A3ABD"/>
    <w:rsid w:val="007A6DC1"/>
    <w:rsid w:val="007A7115"/>
    <w:rsid w:val="007B1F86"/>
    <w:rsid w:val="007B25CA"/>
    <w:rsid w:val="007B26BE"/>
    <w:rsid w:val="007B757A"/>
    <w:rsid w:val="007B76F9"/>
    <w:rsid w:val="007C15C0"/>
    <w:rsid w:val="007C6130"/>
    <w:rsid w:val="007E0DB7"/>
    <w:rsid w:val="007E0E57"/>
    <w:rsid w:val="007E1DF7"/>
    <w:rsid w:val="007E26EF"/>
    <w:rsid w:val="007E3147"/>
    <w:rsid w:val="007E459C"/>
    <w:rsid w:val="007E55F2"/>
    <w:rsid w:val="007F00A1"/>
    <w:rsid w:val="007F1795"/>
    <w:rsid w:val="007F1D0C"/>
    <w:rsid w:val="007F31D8"/>
    <w:rsid w:val="007F648C"/>
    <w:rsid w:val="007F6AA1"/>
    <w:rsid w:val="0080064E"/>
    <w:rsid w:val="00804763"/>
    <w:rsid w:val="008059FD"/>
    <w:rsid w:val="00811DA8"/>
    <w:rsid w:val="008202E6"/>
    <w:rsid w:val="008208E7"/>
    <w:rsid w:val="00823A1D"/>
    <w:rsid w:val="00834D9D"/>
    <w:rsid w:val="00837870"/>
    <w:rsid w:val="00837960"/>
    <w:rsid w:val="00842579"/>
    <w:rsid w:val="0084393F"/>
    <w:rsid w:val="00852EDE"/>
    <w:rsid w:val="00853BEA"/>
    <w:rsid w:val="008569D5"/>
    <w:rsid w:val="00865834"/>
    <w:rsid w:val="00866E03"/>
    <w:rsid w:val="00873109"/>
    <w:rsid w:val="00876B45"/>
    <w:rsid w:val="00876F1A"/>
    <w:rsid w:val="00877930"/>
    <w:rsid w:val="00880C00"/>
    <w:rsid w:val="00882273"/>
    <w:rsid w:val="00883559"/>
    <w:rsid w:val="00887534"/>
    <w:rsid w:val="008875C1"/>
    <w:rsid w:val="008942F1"/>
    <w:rsid w:val="00895517"/>
    <w:rsid w:val="00895E01"/>
    <w:rsid w:val="00897E1C"/>
    <w:rsid w:val="008A0407"/>
    <w:rsid w:val="008A053A"/>
    <w:rsid w:val="008A15A7"/>
    <w:rsid w:val="008A2CD4"/>
    <w:rsid w:val="008A44B0"/>
    <w:rsid w:val="008B4168"/>
    <w:rsid w:val="008B4A0F"/>
    <w:rsid w:val="008B5328"/>
    <w:rsid w:val="008B55C0"/>
    <w:rsid w:val="008C0478"/>
    <w:rsid w:val="008C4049"/>
    <w:rsid w:val="008C4EC8"/>
    <w:rsid w:val="008C7F65"/>
    <w:rsid w:val="008D3F5C"/>
    <w:rsid w:val="008D4272"/>
    <w:rsid w:val="008E25CF"/>
    <w:rsid w:val="008E2CC8"/>
    <w:rsid w:val="008E346C"/>
    <w:rsid w:val="008E380C"/>
    <w:rsid w:val="008E44A1"/>
    <w:rsid w:val="008E63DC"/>
    <w:rsid w:val="008E6787"/>
    <w:rsid w:val="008E6B9E"/>
    <w:rsid w:val="008E6D06"/>
    <w:rsid w:val="008F6A87"/>
    <w:rsid w:val="009001A1"/>
    <w:rsid w:val="0090290C"/>
    <w:rsid w:val="00903231"/>
    <w:rsid w:val="00903E4D"/>
    <w:rsid w:val="009042A3"/>
    <w:rsid w:val="00905007"/>
    <w:rsid w:val="00905B9C"/>
    <w:rsid w:val="009071D8"/>
    <w:rsid w:val="00913E96"/>
    <w:rsid w:val="00917E69"/>
    <w:rsid w:val="009210FE"/>
    <w:rsid w:val="00921DB6"/>
    <w:rsid w:val="009235EC"/>
    <w:rsid w:val="00923FB1"/>
    <w:rsid w:val="00925560"/>
    <w:rsid w:val="0092594E"/>
    <w:rsid w:val="00926208"/>
    <w:rsid w:val="00927DC0"/>
    <w:rsid w:val="00931A3A"/>
    <w:rsid w:val="00936653"/>
    <w:rsid w:val="00941864"/>
    <w:rsid w:val="00944287"/>
    <w:rsid w:val="0095169C"/>
    <w:rsid w:val="0095692C"/>
    <w:rsid w:val="00963024"/>
    <w:rsid w:val="00966FCF"/>
    <w:rsid w:val="00967111"/>
    <w:rsid w:val="00970BA7"/>
    <w:rsid w:val="009735B0"/>
    <w:rsid w:val="00975156"/>
    <w:rsid w:val="009767F9"/>
    <w:rsid w:val="00980771"/>
    <w:rsid w:val="009807DB"/>
    <w:rsid w:val="009838BD"/>
    <w:rsid w:val="00986698"/>
    <w:rsid w:val="00990B4E"/>
    <w:rsid w:val="00991DB0"/>
    <w:rsid w:val="009965C3"/>
    <w:rsid w:val="009B4A83"/>
    <w:rsid w:val="009D752E"/>
    <w:rsid w:val="009E0561"/>
    <w:rsid w:val="009E0D53"/>
    <w:rsid w:val="009E2447"/>
    <w:rsid w:val="009E24F0"/>
    <w:rsid w:val="009E3620"/>
    <w:rsid w:val="009E44BC"/>
    <w:rsid w:val="009E62A2"/>
    <w:rsid w:val="009E73CF"/>
    <w:rsid w:val="009F3928"/>
    <w:rsid w:val="009F62DE"/>
    <w:rsid w:val="009F6922"/>
    <w:rsid w:val="009F6CA5"/>
    <w:rsid w:val="00A00E79"/>
    <w:rsid w:val="00A01C55"/>
    <w:rsid w:val="00A10C3A"/>
    <w:rsid w:val="00A15349"/>
    <w:rsid w:val="00A22D28"/>
    <w:rsid w:val="00A2396B"/>
    <w:rsid w:val="00A272E1"/>
    <w:rsid w:val="00A31171"/>
    <w:rsid w:val="00A318A4"/>
    <w:rsid w:val="00A33FAA"/>
    <w:rsid w:val="00A343AE"/>
    <w:rsid w:val="00A37E0F"/>
    <w:rsid w:val="00A402D9"/>
    <w:rsid w:val="00A43422"/>
    <w:rsid w:val="00A43DD6"/>
    <w:rsid w:val="00A45AAB"/>
    <w:rsid w:val="00A45E6C"/>
    <w:rsid w:val="00A47AB9"/>
    <w:rsid w:val="00A47DED"/>
    <w:rsid w:val="00A53A93"/>
    <w:rsid w:val="00A56210"/>
    <w:rsid w:val="00A57E7B"/>
    <w:rsid w:val="00A644AD"/>
    <w:rsid w:val="00A64500"/>
    <w:rsid w:val="00A64C12"/>
    <w:rsid w:val="00A65DDA"/>
    <w:rsid w:val="00A660E4"/>
    <w:rsid w:val="00A7006D"/>
    <w:rsid w:val="00A74D56"/>
    <w:rsid w:val="00A77C22"/>
    <w:rsid w:val="00A810E0"/>
    <w:rsid w:val="00A84F6B"/>
    <w:rsid w:val="00A85E10"/>
    <w:rsid w:val="00A86FD1"/>
    <w:rsid w:val="00A91953"/>
    <w:rsid w:val="00A919A1"/>
    <w:rsid w:val="00A94530"/>
    <w:rsid w:val="00AA0B4D"/>
    <w:rsid w:val="00AA3F32"/>
    <w:rsid w:val="00AA414A"/>
    <w:rsid w:val="00AB003D"/>
    <w:rsid w:val="00AC19E2"/>
    <w:rsid w:val="00AC19E7"/>
    <w:rsid w:val="00AC50F8"/>
    <w:rsid w:val="00AD1A21"/>
    <w:rsid w:val="00AD443A"/>
    <w:rsid w:val="00AD4604"/>
    <w:rsid w:val="00AD584A"/>
    <w:rsid w:val="00AD7565"/>
    <w:rsid w:val="00AD7D32"/>
    <w:rsid w:val="00AF030C"/>
    <w:rsid w:val="00AF29E8"/>
    <w:rsid w:val="00AF34AD"/>
    <w:rsid w:val="00AF3F15"/>
    <w:rsid w:val="00AF44CC"/>
    <w:rsid w:val="00B06A3E"/>
    <w:rsid w:val="00B21CCB"/>
    <w:rsid w:val="00B24CC8"/>
    <w:rsid w:val="00B30B58"/>
    <w:rsid w:val="00B457FD"/>
    <w:rsid w:val="00B52097"/>
    <w:rsid w:val="00B55EAE"/>
    <w:rsid w:val="00B64671"/>
    <w:rsid w:val="00B7123D"/>
    <w:rsid w:val="00B7373E"/>
    <w:rsid w:val="00B73FB6"/>
    <w:rsid w:val="00B74B59"/>
    <w:rsid w:val="00B752FE"/>
    <w:rsid w:val="00B77BF5"/>
    <w:rsid w:val="00B801A7"/>
    <w:rsid w:val="00B87F0E"/>
    <w:rsid w:val="00B90064"/>
    <w:rsid w:val="00B924C5"/>
    <w:rsid w:val="00B93A5D"/>
    <w:rsid w:val="00B9559D"/>
    <w:rsid w:val="00B9578A"/>
    <w:rsid w:val="00BA1304"/>
    <w:rsid w:val="00BA394F"/>
    <w:rsid w:val="00BA46E3"/>
    <w:rsid w:val="00BA52CB"/>
    <w:rsid w:val="00BA5D9D"/>
    <w:rsid w:val="00BA5EB4"/>
    <w:rsid w:val="00BB3A47"/>
    <w:rsid w:val="00BC1D64"/>
    <w:rsid w:val="00BC37F8"/>
    <w:rsid w:val="00BC388A"/>
    <w:rsid w:val="00BC5A09"/>
    <w:rsid w:val="00BC7537"/>
    <w:rsid w:val="00BD5569"/>
    <w:rsid w:val="00BD670E"/>
    <w:rsid w:val="00BE4592"/>
    <w:rsid w:val="00BE4E8E"/>
    <w:rsid w:val="00BE57EB"/>
    <w:rsid w:val="00BE71CA"/>
    <w:rsid w:val="00BF091E"/>
    <w:rsid w:val="00BF1B69"/>
    <w:rsid w:val="00BF488E"/>
    <w:rsid w:val="00BF6818"/>
    <w:rsid w:val="00C045FD"/>
    <w:rsid w:val="00C05104"/>
    <w:rsid w:val="00C07EB2"/>
    <w:rsid w:val="00C117AB"/>
    <w:rsid w:val="00C165DC"/>
    <w:rsid w:val="00C20CDD"/>
    <w:rsid w:val="00C26C65"/>
    <w:rsid w:val="00C32B2E"/>
    <w:rsid w:val="00C36542"/>
    <w:rsid w:val="00C41BD8"/>
    <w:rsid w:val="00C43D42"/>
    <w:rsid w:val="00C43D9A"/>
    <w:rsid w:val="00C453AC"/>
    <w:rsid w:val="00C51847"/>
    <w:rsid w:val="00C524EA"/>
    <w:rsid w:val="00C5520B"/>
    <w:rsid w:val="00C57390"/>
    <w:rsid w:val="00C57992"/>
    <w:rsid w:val="00C61AEF"/>
    <w:rsid w:val="00C648DA"/>
    <w:rsid w:val="00C71FB1"/>
    <w:rsid w:val="00C7293B"/>
    <w:rsid w:val="00C72A57"/>
    <w:rsid w:val="00C7620B"/>
    <w:rsid w:val="00C764AB"/>
    <w:rsid w:val="00C83C68"/>
    <w:rsid w:val="00C90EFA"/>
    <w:rsid w:val="00C95068"/>
    <w:rsid w:val="00C960B5"/>
    <w:rsid w:val="00CA0024"/>
    <w:rsid w:val="00CA12A6"/>
    <w:rsid w:val="00CA23D2"/>
    <w:rsid w:val="00CA2D04"/>
    <w:rsid w:val="00CA3208"/>
    <w:rsid w:val="00CB3ABF"/>
    <w:rsid w:val="00CB599D"/>
    <w:rsid w:val="00CC0ED3"/>
    <w:rsid w:val="00CC14D3"/>
    <w:rsid w:val="00CC7EB2"/>
    <w:rsid w:val="00CD5E01"/>
    <w:rsid w:val="00CD6227"/>
    <w:rsid w:val="00CE0E5B"/>
    <w:rsid w:val="00CE7D4B"/>
    <w:rsid w:val="00CF015F"/>
    <w:rsid w:val="00CF1077"/>
    <w:rsid w:val="00CF2FCE"/>
    <w:rsid w:val="00CF5B20"/>
    <w:rsid w:val="00D046AE"/>
    <w:rsid w:val="00D24FAA"/>
    <w:rsid w:val="00D257B5"/>
    <w:rsid w:val="00D27F6D"/>
    <w:rsid w:val="00D31C80"/>
    <w:rsid w:val="00D32184"/>
    <w:rsid w:val="00D32653"/>
    <w:rsid w:val="00D36DD1"/>
    <w:rsid w:val="00D37ECE"/>
    <w:rsid w:val="00D41BFD"/>
    <w:rsid w:val="00D447EC"/>
    <w:rsid w:val="00D45729"/>
    <w:rsid w:val="00D47529"/>
    <w:rsid w:val="00D50FE9"/>
    <w:rsid w:val="00D517C3"/>
    <w:rsid w:val="00D53C4B"/>
    <w:rsid w:val="00D578B3"/>
    <w:rsid w:val="00D61733"/>
    <w:rsid w:val="00D62547"/>
    <w:rsid w:val="00D66DC0"/>
    <w:rsid w:val="00D66EEA"/>
    <w:rsid w:val="00D72A90"/>
    <w:rsid w:val="00D73991"/>
    <w:rsid w:val="00D74B83"/>
    <w:rsid w:val="00D846D7"/>
    <w:rsid w:val="00D87258"/>
    <w:rsid w:val="00D912C5"/>
    <w:rsid w:val="00D91594"/>
    <w:rsid w:val="00D91B2B"/>
    <w:rsid w:val="00D925E2"/>
    <w:rsid w:val="00D9465A"/>
    <w:rsid w:val="00DA2867"/>
    <w:rsid w:val="00DA741B"/>
    <w:rsid w:val="00DC0E0A"/>
    <w:rsid w:val="00DD5AF9"/>
    <w:rsid w:val="00DE5BF0"/>
    <w:rsid w:val="00DE5F00"/>
    <w:rsid w:val="00DE65E1"/>
    <w:rsid w:val="00DE764E"/>
    <w:rsid w:val="00DF0CF5"/>
    <w:rsid w:val="00DF1B1E"/>
    <w:rsid w:val="00DF4AB6"/>
    <w:rsid w:val="00DF5D4F"/>
    <w:rsid w:val="00E02691"/>
    <w:rsid w:val="00E04C21"/>
    <w:rsid w:val="00E04C59"/>
    <w:rsid w:val="00E10646"/>
    <w:rsid w:val="00E139EE"/>
    <w:rsid w:val="00E164FF"/>
    <w:rsid w:val="00E16BA0"/>
    <w:rsid w:val="00E20775"/>
    <w:rsid w:val="00E20868"/>
    <w:rsid w:val="00E22FE5"/>
    <w:rsid w:val="00E276F0"/>
    <w:rsid w:val="00E304AC"/>
    <w:rsid w:val="00E30932"/>
    <w:rsid w:val="00E30981"/>
    <w:rsid w:val="00E31D5C"/>
    <w:rsid w:val="00E40CDE"/>
    <w:rsid w:val="00E417DC"/>
    <w:rsid w:val="00E4714E"/>
    <w:rsid w:val="00E501DD"/>
    <w:rsid w:val="00E52863"/>
    <w:rsid w:val="00E5482D"/>
    <w:rsid w:val="00E56F3F"/>
    <w:rsid w:val="00E5717C"/>
    <w:rsid w:val="00E61120"/>
    <w:rsid w:val="00E625CE"/>
    <w:rsid w:val="00E6641C"/>
    <w:rsid w:val="00E80058"/>
    <w:rsid w:val="00E8096C"/>
    <w:rsid w:val="00E91177"/>
    <w:rsid w:val="00E9137E"/>
    <w:rsid w:val="00E9468E"/>
    <w:rsid w:val="00E94A8F"/>
    <w:rsid w:val="00EA01DF"/>
    <w:rsid w:val="00EA26B7"/>
    <w:rsid w:val="00EA3FE1"/>
    <w:rsid w:val="00EA58D6"/>
    <w:rsid w:val="00EA67EB"/>
    <w:rsid w:val="00EA6E72"/>
    <w:rsid w:val="00EB0E22"/>
    <w:rsid w:val="00EB24AD"/>
    <w:rsid w:val="00EB348F"/>
    <w:rsid w:val="00EB7232"/>
    <w:rsid w:val="00EC066F"/>
    <w:rsid w:val="00EC12A9"/>
    <w:rsid w:val="00EC6529"/>
    <w:rsid w:val="00EC7EAF"/>
    <w:rsid w:val="00ED7AB5"/>
    <w:rsid w:val="00EE273F"/>
    <w:rsid w:val="00EE7ACD"/>
    <w:rsid w:val="00EF1412"/>
    <w:rsid w:val="00EF48FB"/>
    <w:rsid w:val="00EF5B80"/>
    <w:rsid w:val="00EF71C7"/>
    <w:rsid w:val="00F04E03"/>
    <w:rsid w:val="00F102AB"/>
    <w:rsid w:val="00F11014"/>
    <w:rsid w:val="00F12415"/>
    <w:rsid w:val="00F130F4"/>
    <w:rsid w:val="00F158A8"/>
    <w:rsid w:val="00F217C4"/>
    <w:rsid w:val="00F2222D"/>
    <w:rsid w:val="00F23B0B"/>
    <w:rsid w:val="00F312DC"/>
    <w:rsid w:val="00F32785"/>
    <w:rsid w:val="00F344CD"/>
    <w:rsid w:val="00F401A0"/>
    <w:rsid w:val="00F406A7"/>
    <w:rsid w:val="00F54D9B"/>
    <w:rsid w:val="00F54EA3"/>
    <w:rsid w:val="00F559E3"/>
    <w:rsid w:val="00F57AB8"/>
    <w:rsid w:val="00F62A4C"/>
    <w:rsid w:val="00F65D0C"/>
    <w:rsid w:val="00F66589"/>
    <w:rsid w:val="00F741B7"/>
    <w:rsid w:val="00F83145"/>
    <w:rsid w:val="00F908A9"/>
    <w:rsid w:val="00F935B8"/>
    <w:rsid w:val="00F938F5"/>
    <w:rsid w:val="00FA1CB6"/>
    <w:rsid w:val="00FA2154"/>
    <w:rsid w:val="00FA4C66"/>
    <w:rsid w:val="00FB016D"/>
    <w:rsid w:val="00FB0794"/>
    <w:rsid w:val="00FB3026"/>
    <w:rsid w:val="00FB43B2"/>
    <w:rsid w:val="00FB478F"/>
    <w:rsid w:val="00FB5CDF"/>
    <w:rsid w:val="00FB6701"/>
    <w:rsid w:val="00FC27EC"/>
    <w:rsid w:val="00FC59E4"/>
    <w:rsid w:val="00FD0545"/>
    <w:rsid w:val="00FD0E8A"/>
    <w:rsid w:val="00FD2082"/>
    <w:rsid w:val="00FD4AE7"/>
    <w:rsid w:val="00FE422C"/>
    <w:rsid w:val="00FF0696"/>
    <w:rsid w:val="00FF3696"/>
    <w:rsid w:val="00FF5BAD"/>
    <w:rsid w:val="00FF639F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6BA0C718E81C182FFE65B380C564E5FF96F1E2222F87C6A4414124DFE3C56300C40779A5B6346Bz2W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8363C4CC7B00DF2AD61FE24D73050080B1B469406FD0779B41A9DEB9E8683DD522BD14BD8D79AAD81E021CE64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D24E-1BCC-4633-943E-86B8B22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123</Pages>
  <Words>24282</Words>
  <Characters>138410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2022-10-07T09:06:00Z</cp:lastPrinted>
  <dcterms:created xsi:type="dcterms:W3CDTF">2022-10-05T09:27:00Z</dcterms:created>
  <dcterms:modified xsi:type="dcterms:W3CDTF">2022-10-24T02:55:00Z</dcterms:modified>
</cp:coreProperties>
</file>